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Pr="003D1C15">
        <w:rPr>
          <w:sz w:val="22"/>
          <w:szCs w:val="22"/>
        </w:rPr>
        <w:tab/>
      </w:r>
      <w:r>
        <w:rPr>
          <w:sz w:val="22"/>
          <w:szCs w:val="22"/>
        </w:rPr>
        <w:tab/>
      </w:r>
      <w:r w:rsidRPr="003D1C15">
        <w:rPr>
          <w:sz w:val="22"/>
          <w:szCs w:val="22"/>
        </w:rPr>
        <w:t>R2-18</w:t>
      </w:r>
      <w:r w:rsidRPr="003D1C15">
        <w:rPr>
          <w:rFonts w:hint="eastAsia"/>
          <w:sz w:val="22"/>
          <w:szCs w:val="22"/>
        </w:rPr>
        <w:t>0</w:t>
      </w:r>
      <w:r w:rsidR="003777ED">
        <w:rPr>
          <w:sz w:val="22"/>
          <w:szCs w:val="22"/>
        </w:rPr>
        <w:t>2151</w:t>
      </w:r>
    </w:p>
    <w:bookmarkEnd w:id="0"/>
    <w:bookmarkEnd w:id="1"/>
    <w:p w:rsidR="003D1C15" w:rsidRPr="003D1C15" w:rsidRDefault="003D1C15" w:rsidP="003D1C15">
      <w:pPr>
        <w:pStyle w:val="Header"/>
        <w:jc w:val="both"/>
        <w:rPr>
          <w:sz w:val="22"/>
          <w:szCs w:val="22"/>
        </w:rPr>
      </w:pPr>
      <w:r w:rsidRPr="003D1C15">
        <w:rPr>
          <w:rFonts w:hint="eastAsia"/>
          <w:sz w:val="22"/>
          <w:szCs w:val="22"/>
        </w:rPr>
        <w:t>Athens</w:t>
      </w:r>
      <w:r w:rsidRPr="003D1C15">
        <w:rPr>
          <w:sz w:val="22"/>
          <w:szCs w:val="22"/>
        </w:rPr>
        <w:t xml:space="preserve">, </w:t>
      </w:r>
      <w:r w:rsidRPr="003D1C15">
        <w:rPr>
          <w:rFonts w:hint="eastAsia"/>
          <w:sz w:val="22"/>
          <w:szCs w:val="22"/>
        </w:rPr>
        <w:t>Greece</w:t>
      </w:r>
      <w:r w:rsidRPr="003D1C15">
        <w:rPr>
          <w:sz w:val="22"/>
          <w:szCs w:val="22"/>
        </w:rPr>
        <w:t>, 2</w:t>
      </w:r>
      <w:r w:rsidR="00EF2E2B">
        <w:rPr>
          <w:rFonts w:hint="eastAsia"/>
          <w:sz w:val="22"/>
          <w:szCs w:val="22"/>
        </w:rPr>
        <w:t>6</w:t>
      </w:r>
      <w:r w:rsidR="00EF2E2B" w:rsidRPr="00EF2E2B">
        <w:rPr>
          <w:sz w:val="22"/>
          <w:szCs w:val="22"/>
          <w:vertAlign w:val="superscript"/>
        </w:rPr>
        <w:t>th</w:t>
      </w:r>
      <w:r w:rsidR="00EF2E2B">
        <w:rPr>
          <w:sz w:val="22"/>
          <w:szCs w:val="22"/>
        </w:rPr>
        <w:t xml:space="preserve"> </w:t>
      </w:r>
      <w:r w:rsidRPr="003D1C15">
        <w:rPr>
          <w:rFonts w:hint="eastAsia"/>
          <w:sz w:val="22"/>
          <w:szCs w:val="22"/>
        </w:rPr>
        <w:t>February</w:t>
      </w:r>
      <w:r w:rsidRPr="003D1C15">
        <w:rPr>
          <w:sz w:val="22"/>
          <w:szCs w:val="22"/>
        </w:rPr>
        <w:t xml:space="preserve"> – </w:t>
      </w:r>
      <w:r w:rsidRPr="003D1C15">
        <w:rPr>
          <w:rFonts w:hint="eastAsia"/>
          <w:sz w:val="22"/>
          <w:szCs w:val="22"/>
        </w:rPr>
        <w:t>2</w:t>
      </w:r>
      <w:r w:rsidR="00EF2E2B" w:rsidRPr="00EF2E2B">
        <w:rPr>
          <w:sz w:val="22"/>
          <w:szCs w:val="22"/>
          <w:vertAlign w:val="superscript"/>
        </w:rPr>
        <w:t>nd</w:t>
      </w:r>
      <w:r w:rsidR="00EF2E2B">
        <w:rPr>
          <w:sz w:val="22"/>
          <w:szCs w:val="22"/>
        </w:rPr>
        <w:t xml:space="preserve"> </w:t>
      </w:r>
      <w:r w:rsidRPr="003D1C15">
        <w:rPr>
          <w:rFonts w:hint="eastAsia"/>
          <w:sz w:val="22"/>
          <w:szCs w:val="22"/>
        </w:rPr>
        <w:t>March</w:t>
      </w:r>
      <w:r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E931D5" w:rsidRPr="00E931D5">
        <w:rPr>
          <w:rFonts w:eastAsiaTheme="minorEastAsia" w:cs="Arial"/>
          <w:sz w:val="22"/>
          <w:szCs w:val="22"/>
          <w:lang w:eastAsia="zh-CN"/>
        </w:rPr>
        <w:t>B</w:t>
      </w:r>
      <w:r w:rsidR="0007000E">
        <w:rPr>
          <w:rFonts w:eastAsiaTheme="minorEastAsia" w:cs="Arial"/>
          <w:sz w:val="22"/>
          <w:szCs w:val="22"/>
          <w:lang w:eastAsia="zh-CN"/>
        </w:rPr>
        <w:t>eam f</w:t>
      </w:r>
      <w:r w:rsidR="003D1C15">
        <w:rPr>
          <w:rFonts w:eastAsiaTheme="minorEastAsia" w:cs="Arial"/>
          <w:sz w:val="22"/>
          <w:szCs w:val="22"/>
          <w:lang w:eastAsia="zh-CN"/>
        </w:rPr>
        <w:t xml:space="preserve">ailure </w:t>
      </w:r>
      <w:r w:rsidR="0007000E">
        <w:rPr>
          <w:rFonts w:eastAsiaTheme="minorEastAsia" w:cs="Arial"/>
          <w:sz w:val="22"/>
          <w:szCs w:val="22"/>
          <w:lang w:eastAsia="zh-CN"/>
        </w:rPr>
        <w:t>r</w:t>
      </w:r>
      <w:r w:rsidR="00B01BA7">
        <w:rPr>
          <w:rFonts w:eastAsiaTheme="minorEastAsia" w:cs="Arial"/>
          <w:sz w:val="22"/>
          <w:szCs w:val="22"/>
          <w:lang w:eastAsia="zh-CN"/>
        </w:rPr>
        <w:t>ecovery</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31258A">
        <w:rPr>
          <w:rFonts w:eastAsia="宋体" w:cs="Arial"/>
          <w:sz w:val="22"/>
          <w:szCs w:val="22"/>
          <w:lang w:eastAsia="zh-CN"/>
        </w:rPr>
        <w:t>3</w:t>
      </w:r>
      <w:r w:rsidR="001C5F38">
        <w:rPr>
          <w:rFonts w:eastAsia="宋体" w:cs="Arial" w:hint="eastAsia"/>
          <w:sz w:val="22"/>
          <w:szCs w:val="22"/>
          <w:lang w:eastAsia="zh-CN"/>
        </w:rPr>
        <w:t>.</w:t>
      </w:r>
      <w:r w:rsidR="003D1C15">
        <w:rPr>
          <w:rFonts w:eastAsia="宋体" w:cs="Arial"/>
          <w:sz w:val="22"/>
          <w:szCs w:val="22"/>
          <w:lang w:eastAsia="zh-CN"/>
        </w:rPr>
        <w:t>1.4.2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5" w:name="_Ref506235645"/>
      <w:r w:rsidRPr="00D62F40">
        <w:rPr>
          <w:szCs w:val="28"/>
        </w:rPr>
        <w:t>Introduction</w:t>
      </w:r>
      <w:bookmarkEnd w:id="5"/>
    </w:p>
    <w:p w:rsidR="00893B9F" w:rsidRDefault="008403F3" w:rsidP="0007000E">
      <w:pPr>
        <w:pStyle w:val="BodyText"/>
        <w:spacing w:beforeLines="50"/>
        <w:rPr>
          <w:rFonts w:eastAsia="宋体"/>
          <w:szCs w:val="20"/>
          <w:lang w:eastAsia="zh-CN"/>
        </w:rPr>
      </w:pPr>
      <w:r>
        <w:rPr>
          <w:rFonts w:eastAsia="宋体"/>
          <w:szCs w:val="20"/>
          <w:lang w:eastAsia="zh-CN"/>
        </w:rPr>
        <w:t xml:space="preserve">The beam failure recovery </w:t>
      </w:r>
      <w:r w:rsidR="00BD0FEF">
        <w:rPr>
          <w:rFonts w:eastAsia="宋体"/>
          <w:szCs w:val="20"/>
          <w:lang w:eastAsia="zh-CN"/>
        </w:rPr>
        <w:t xml:space="preserve">request (BFRR) </w:t>
      </w:r>
      <w:r>
        <w:rPr>
          <w:rFonts w:eastAsia="宋体"/>
          <w:szCs w:val="20"/>
          <w:lang w:eastAsia="zh-CN"/>
        </w:rPr>
        <w:t>procedure was initially decided by RAN1</w:t>
      </w:r>
      <w:r w:rsidR="004405DB">
        <w:rPr>
          <w:rFonts w:eastAsia="宋体"/>
          <w:szCs w:val="20"/>
          <w:lang w:eastAsia="zh-CN"/>
        </w:rPr>
        <w:t xml:space="preserve"> </w:t>
      </w:r>
      <w:r w:rsidR="007D581E">
        <w:rPr>
          <w:rFonts w:eastAsia="宋体"/>
          <w:szCs w:val="20"/>
          <w:lang w:eastAsia="zh-CN"/>
        </w:rPr>
        <w:fldChar w:fldCharType="begin"/>
      </w:r>
      <w:r w:rsidR="004405DB">
        <w:rPr>
          <w:rFonts w:eastAsia="宋体"/>
          <w:szCs w:val="20"/>
          <w:lang w:eastAsia="zh-CN"/>
        </w:rPr>
        <w:instrText xml:space="preserve"> REF _Ref484943431 \h </w:instrText>
      </w:r>
      <w:r w:rsidR="007D581E">
        <w:rPr>
          <w:rFonts w:eastAsia="宋体"/>
          <w:szCs w:val="20"/>
          <w:lang w:eastAsia="zh-CN"/>
        </w:rPr>
      </w:r>
      <w:r w:rsidR="007D581E">
        <w:rPr>
          <w:rFonts w:eastAsia="宋体"/>
          <w:szCs w:val="20"/>
          <w:lang w:eastAsia="zh-CN"/>
        </w:rPr>
        <w:fldChar w:fldCharType="separate"/>
      </w:r>
      <w:r w:rsidR="004405DB">
        <w:t>[1</w:t>
      </w:r>
      <w:r w:rsidR="007D581E">
        <w:rPr>
          <w:rFonts w:eastAsia="宋体"/>
          <w:szCs w:val="20"/>
          <w:lang w:eastAsia="zh-CN"/>
        </w:rPr>
        <w:fldChar w:fldCharType="end"/>
      </w:r>
      <w:r w:rsidR="004405DB">
        <w:rPr>
          <w:rFonts w:eastAsia="宋体"/>
          <w:szCs w:val="20"/>
          <w:lang w:eastAsia="zh-CN"/>
        </w:rPr>
        <w:t>]</w:t>
      </w:r>
      <w:r>
        <w:rPr>
          <w:rFonts w:eastAsia="宋体"/>
          <w:szCs w:val="20"/>
          <w:lang w:eastAsia="zh-CN"/>
        </w:rPr>
        <w:t xml:space="preserve">, based on </w:t>
      </w:r>
      <w:r w:rsidR="00893B9F">
        <w:rPr>
          <w:rFonts w:eastAsia="宋体"/>
          <w:szCs w:val="20"/>
          <w:lang w:eastAsia="zh-CN"/>
        </w:rPr>
        <w:t>a contention-free random access procedure where a Connected State UE is configured with UE-dedicated preambles and where each preamble is associated with a selected beam, different from the serving beam(s) to recover from beam failure.</w:t>
      </w:r>
      <w:r w:rsidR="004405DB">
        <w:rPr>
          <w:rFonts w:eastAsia="宋体"/>
          <w:szCs w:val="20"/>
          <w:lang w:eastAsia="zh-CN"/>
        </w:rPr>
        <w:t xml:space="preserve"> In RAN2#100 meeting, </w:t>
      </w:r>
      <w:r w:rsidR="00C61C5B" w:rsidRPr="00C61C5B">
        <w:rPr>
          <w:rFonts w:eastAsia="宋体"/>
          <w:szCs w:val="20"/>
          <w:lang w:eastAsia="zh-CN"/>
        </w:rPr>
        <w:t>the RAN1 agreements were complemented to provide a full picture e.g. also including fall-back to CBRA</w:t>
      </w:r>
      <w:r w:rsidR="00C61C5B">
        <w:rPr>
          <w:rFonts w:eastAsia="宋体"/>
          <w:szCs w:val="20"/>
          <w:lang w:eastAsia="zh-CN"/>
        </w:rPr>
        <w:t xml:space="preserve"> </w:t>
      </w:r>
      <w:r w:rsidR="007D581E">
        <w:rPr>
          <w:rFonts w:eastAsia="宋体"/>
          <w:szCs w:val="20"/>
          <w:lang w:eastAsia="zh-CN"/>
        </w:rPr>
        <w:fldChar w:fldCharType="begin"/>
      </w:r>
      <w:r w:rsidR="00C61C5B">
        <w:rPr>
          <w:rFonts w:eastAsia="宋体"/>
          <w:szCs w:val="20"/>
          <w:lang w:eastAsia="zh-CN"/>
        </w:rPr>
        <w:instrText xml:space="preserve"> REF _Ref506233948 \h </w:instrText>
      </w:r>
      <w:r w:rsidR="007D581E">
        <w:rPr>
          <w:rFonts w:eastAsia="宋体"/>
          <w:szCs w:val="20"/>
          <w:lang w:eastAsia="zh-CN"/>
        </w:rPr>
      </w:r>
      <w:r w:rsidR="007D581E">
        <w:rPr>
          <w:rFonts w:eastAsia="宋体"/>
          <w:szCs w:val="20"/>
          <w:lang w:eastAsia="zh-CN"/>
        </w:rPr>
        <w:fldChar w:fldCharType="separate"/>
      </w:r>
      <w:r w:rsidR="00C61C5B">
        <w:t>[</w:t>
      </w:r>
      <w:r w:rsidR="00C61C5B">
        <w:rPr>
          <w:noProof/>
        </w:rPr>
        <w:t>2</w:t>
      </w:r>
      <w:r w:rsidR="007D581E">
        <w:rPr>
          <w:rFonts w:eastAsia="宋体"/>
          <w:szCs w:val="20"/>
          <w:lang w:eastAsia="zh-CN"/>
        </w:rPr>
        <w:fldChar w:fldCharType="end"/>
      </w:r>
      <w:r w:rsidR="00C61C5B">
        <w:rPr>
          <w:rFonts w:eastAsia="宋体"/>
          <w:szCs w:val="20"/>
          <w:lang w:eastAsia="zh-CN"/>
        </w:rPr>
        <w:t>]:</w:t>
      </w:r>
    </w:p>
    <w:p w:rsidR="00C61C5B" w:rsidRPr="003B54FA" w:rsidRDefault="00C61C5B" w:rsidP="00C61C5B">
      <w:pPr>
        <w:pStyle w:val="Doc-text2"/>
        <w:pBdr>
          <w:top w:val="single" w:sz="4" w:space="1" w:color="auto"/>
          <w:left w:val="single" w:sz="4" w:space="4" w:color="auto"/>
          <w:bottom w:val="single" w:sz="4" w:space="1" w:color="auto"/>
          <w:right w:val="single" w:sz="4" w:space="4" w:color="auto"/>
        </w:pBdr>
      </w:pPr>
      <w:r w:rsidRPr="003B54FA">
        <w:t>Agreements</w:t>
      </w:r>
    </w:p>
    <w:p w:rsidR="007D581E" w:rsidRDefault="00C61C5B">
      <w:pPr>
        <w:pStyle w:val="Doc-text2"/>
        <w:numPr>
          <w:ilvl w:val="0"/>
          <w:numId w:val="6"/>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triggered upon indication from Physical </w:t>
      </w:r>
      <w:r>
        <w:t>layer</w:t>
      </w:r>
      <w:r w:rsidRPr="00FA3DB7">
        <w:t>.</w:t>
      </w:r>
      <w:r>
        <w:t xml:space="preserve">  RAN2 assumes that the PHY layer does the detection of beam failure.    </w:t>
      </w:r>
    </w:p>
    <w:p w:rsidR="007D581E" w:rsidRDefault="00C61C5B">
      <w:pPr>
        <w:pStyle w:val="Doc-text2"/>
        <w:numPr>
          <w:ilvl w:val="0"/>
          <w:numId w:val="6"/>
        </w:numPr>
        <w:pBdr>
          <w:top w:val="single" w:sz="4" w:space="1" w:color="auto"/>
          <w:left w:val="single" w:sz="4" w:space="4" w:color="auto"/>
          <w:bottom w:val="single" w:sz="4" w:space="1" w:color="auto"/>
          <w:right w:val="single" w:sz="4" w:space="4" w:color="auto"/>
        </w:pBdr>
      </w:pPr>
      <w:r>
        <w:t>Beam selectio</w:t>
      </w:r>
      <w:bookmarkStart w:id="6" w:name="_GoBack"/>
      <w:bookmarkEnd w:id="6"/>
      <w:r>
        <w:t>n is specified in the MAC similar to the HO case.</w:t>
      </w:r>
    </w:p>
    <w:p w:rsidR="007D581E" w:rsidRDefault="00C61C5B">
      <w:pPr>
        <w:pStyle w:val="Doc-text2"/>
        <w:numPr>
          <w:ilvl w:val="0"/>
          <w:numId w:val="6"/>
        </w:numPr>
        <w:pBdr>
          <w:top w:val="single" w:sz="4" w:space="1" w:color="auto"/>
          <w:left w:val="single" w:sz="4" w:space="4" w:color="auto"/>
          <w:bottom w:val="single" w:sz="4" w:space="1" w:color="auto"/>
          <w:right w:val="single" w:sz="4" w:space="4" w:color="auto"/>
        </w:pBdr>
        <w:rPr>
          <w:i/>
        </w:rPr>
      </w:pPr>
      <w:r>
        <w:t xml:space="preserve">The UE uses contention free when there is a beam associated to a dedicated “preamble/resource” and the beam is above a threshold.  Otherwise use contention based.  </w:t>
      </w:r>
    </w:p>
    <w:p w:rsidR="007D581E" w:rsidRDefault="005E3EA2" w:rsidP="0007000E">
      <w:pPr>
        <w:pStyle w:val="BodyText"/>
        <w:spacing w:beforeLines="50"/>
        <w:rPr>
          <w:rFonts w:eastAsia="宋体"/>
          <w:szCs w:val="20"/>
          <w:lang w:eastAsia="zh-CN"/>
        </w:rPr>
      </w:pPr>
      <w:r>
        <w:rPr>
          <w:rFonts w:eastAsia="宋体"/>
          <w:szCs w:val="20"/>
          <w:lang w:eastAsia="zh-CN"/>
        </w:rPr>
        <w:t xml:space="preserve">In </w:t>
      </w:r>
      <w:r w:rsidR="00EC4C98">
        <w:rPr>
          <w:rFonts w:eastAsia="宋体"/>
          <w:szCs w:val="20"/>
          <w:lang w:eastAsia="zh-CN"/>
        </w:rPr>
        <w:t>RAN</w:t>
      </w:r>
      <w:r w:rsidR="003C261B">
        <w:rPr>
          <w:rFonts w:eastAsia="宋体"/>
          <w:szCs w:val="20"/>
          <w:lang w:eastAsia="zh-CN"/>
        </w:rPr>
        <w:t>2</w:t>
      </w:r>
      <w:r w:rsidR="00491779">
        <w:rPr>
          <w:rFonts w:eastAsia="宋体"/>
          <w:szCs w:val="20"/>
          <w:lang w:eastAsia="zh-CN"/>
        </w:rPr>
        <w:t xml:space="preserve"> </w:t>
      </w:r>
      <w:r w:rsidR="00EC4C98">
        <w:rPr>
          <w:rFonts w:eastAsia="宋体"/>
          <w:szCs w:val="20"/>
          <w:lang w:eastAsia="zh-CN"/>
        </w:rPr>
        <w:t xml:space="preserve">AH 1801 </w:t>
      </w:r>
      <w:r>
        <w:rPr>
          <w:rFonts w:eastAsia="宋体"/>
          <w:szCs w:val="20"/>
          <w:lang w:eastAsia="zh-CN"/>
        </w:rPr>
        <w:t>meeting</w:t>
      </w:r>
      <w:r w:rsidR="003C261B">
        <w:rPr>
          <w:rFonts w:eastAsia="宋体"/>
          <w:szCs w:val="20"/>
          <w:lang w:eastAsia="zh-CN"/>
        </w:rPr>
        <w:t xml:space="preserve">, </w:t>
      </w:r>
      <w:r w:rsidR="008403F3">
        <w:rPr>
          <w:rFonts w:eastAsia="宋体"/>
          <w:szCs w:val="20"/>
          <w:lang w:eastAsia="zh-CN"/>
        </w:rPr>
        <w:t xml:space="preserve">it was </w:t>
      </w:r>
      <w:r w:rsidR="00C61C5B">
        <w:rPr>
          <w:rFonts w:eastAsia="宋体"/>
          <w:szCs w:val="20"/>
          <w:lang w:eastAsia="zh-CN"/>
        </w:rPr>
        <w:t xml:space="preserve">further clarified that the MAC layer actually performs the beam failure detection, which we address in </w:t>
      </w:r>
      <w:r w:rsidR="007D581E">
        <w:rPr>
          <w:rFonts w:eastAsia="宋体"/>
          <w:szCs w:val="20"/>
          <w:lang w:eastAsia="zh-CN"/>
        </w:rPr>
        <w:fldChar w:fldCharType="begin"/>
      </w:r>
      <w:r w:rsidR="005951A6">
        <w:rPr>
          <w:rFonts w:eastAsia="宋体"/>
          <w:szCs w:val="20"/>
          <w:lang w:eastAsia="zh-CN"/>
        </w:rPr>
        <w:instrText xml:space="preserve"> REF _Ref506234844 \h </w:instrText>
      </w:r>
      <w:r w:rsidR="007D581E">
        <w:rPr>
          <w:rFonts w:eastAsia="宋体"/>
          <w:szCs w:val="20"/>
          <w:lang w:eastAsia="zh-CN"/>
        </w:rPr>
      </w:r>
      <w:r w:rsidR="007D581E">
        <w:rPr>
          <w:rFonts w:eastAsia="宋体"/>
          <w:szCs w:val="20"/>
          <w:lang w:eastAsia="zh-CN"/>
        </w:rPr>
        <w:fldChar w:fldCharType="separate"/>
      </w:r>
      <w:r w:rsidR="005951A6">
        <w:t>[</w:t>
      </w:r>
      <w:r w:rsidR="005951A6">
        <w:rPr>
          <w:noProof/>
        </w:rPr>
        <w:t>3</w:t>
      </w:r>
      <w:r w:rsidR="007D581E">
        <w:rPr>
          <w:rFonts w:eastAsia="宋体"/>
          <w:szCs w:val="20"/>
          <w:lang w:eastAsia="zh-CN"/>
        </w:rPr>
        <w:fldChar w:fldCharType="end"/>
      </w:r>
      <w:r w:rsidR="005951A6">
        <w:rPr>
          <w:rFonts w:eastAsia="宋体"/>
          <w:szCs w:val="20"/>
          <w:lang w:eastAsia="zh-CN"/>
        </w:rPr>
        <w:t>]</w:t>
      </w:r>
      <w:r w:rsidR="00C61C5B">
        <w:rPr>
          <w:rFonts w:eastAsia="宋体"/>
          <w:szCs w:val="20"/>
          <w:lang w:eastAsia="zh-CN"/>
        </w:rPr>
        <w:t xml:space="preserve">. It was also </w:t>
      </w:r>
      <w:r w:rsidR="008403F3">
        <w:rPr>
          <w:rFonts w:eastAsia="宋体"/>
          <w:szCs w:val="20"/>
          <w:lang w:eastAsia="zh-CN"/>
        </w:rPr>
        <w:t xml:space="preserve">discussed different interpretations and design choices </w:t>
      </w:r>
      <w:r w:rsidR="00C61C5B">
        <w:rPr>
          <w:rFonts w:eastAsia="宋体"/>
          <w:szCs w:val="20"/>
          <w:lang w:eastAsia="zh-CN"/>
        </w:rPr>
        <w:t xml:space="preserve">of some initial directions provided by RAN1 in </w:t>
      </w:r>
      <w:r w:rsidR="007D581E">
        <w:rPr>
          <w:rFonts w:eastAsia="宋体"/>
          <w:szCs w:val="20"/>
          <w:lang w:eastAsia="zh-CN"/>
        </w:rPr>
        <w:fldChar w:fldCharType="begin"/>
      </w:r>
      <w:r w:rsidR="00C61C5B">
        <w:rPr>
          <w:rFonts w:eastAsia="宋体"/>
          <w:szCs w:val="20"/>
          <w:lang w:eastAsia="zh-CN"/>
        </w:rPr>
        <w:instrText xml:space="preserve"> REF _Ref484943431 \h </w:instrText>
      </w:r>
      <w:r w:rsidR="007D581E">
        <w:rPr>
          <w:rFonts w:eastAsia="宋体"/>
          <w:szCs w:val="20"/>
          <w:lang w:eastAsia="zh-CN"/>
        </w:rPr>
      </w:r>
      <w:r w:rsidR="007D581E">
        <w:rPr>
          <w:rFonts w:eastAsia="宋体"/>
          <w:szCs w:val="20"/>
          <w:lang w:eastAsia="zh-CN"/>
        </w:rPr>
        <w:fldChar w:fldCharType="separate"/>
      </w:r>
      <w:r w:rsidR="00C61C5B">
        <w:t>[1</w:t>
      </w:r>
      <w:r w:rsidR="007D581E">
        <w:rPr>
          <w:rFonts w:eastAsia="宋体"/>
          <w:szCs w:val="20"/>
          <w:lang w:eastAsia="zh-CN"/>
        </w:rPr>
        <w:fldChar w:fldCharType="end"/>
      </w:r>
      <w:r w:rsidR="00C61C5B">
        <w:rPr>
          <w:rFonts w:eastAsia="宋体"/>
          <w:szCs w:val="20"/>
          <w:lang w:eastAsia="zh-CN"/>
        </w:rPr>
        <w:t xml:space="preserve">], regarding e.g. </w:t>
      </w:r>
      <w:r w:rsidR="00EC4C98">
        <w:rPr>
          <w:rFonts w:eastAsia="宋体"/>
          <w:szCs w:val="20"/>
          <w:lang w:eastAsia="zh-CN"/>
        </w:rPr>
        <w:t xml:space="preserve">the </w:t>
      </w:r>
      <w:r w:rsidR="00C61C5B">
        <w:rPr>
          <w:rFonts w:eastAsia="宋体"/>
          <w:szCs w:val="20"/>
          <w:lang w:eastAsia="zh-CN"/>
        </w:rPr>
        <w:t xml:space="preserve">use of two parameters, </w:t>
      </w:r>
      <w:r w:rsidR="002202F6" w:rsidRPr="002202F6">
        <w:rPr>
          <w:rFonts w:eastAsia="宋体"/>
          <w:i/>
          <w:szCs w:val="20"/>
          <w:lang w:eastAsia="zh-CN"/>
        </w:rPr>
        <w:t>Beam-failure-recovery-Timer</w:t>
      </w:r>
      <w:r w:rsidR="00C61C5B" w:rsidRPr="00C61C5B">
        <w:rPr>
          <w:rFonts w:eastAsia="宋体"/>
          <w:szCs w:val="20"/>
          <w:lang w:eastAsia="zh-CN"/>
        </w:rPr>
        <w:t xml:space="preserve"> and </w:t>
      </w:r>
      <w:r w:rsidR="002202F6" w:rsidRPr="002202F6">
        <w:rPr>
          <w:rFonts w:eastAsia="宋体"/>
          <w:i/>
          <w:szCs w:val="20"/>
          <w:lang w:eastAsia="zh-CN"/>
        </w:rPr>
        <w:t>PreambleTransMax-BFR</w:t>
      </w:r>
      <w:r w:rsidR="00C61C5B">
        <w:rPr>
          <w:rFonts w:eastAsia="宋体"/>
          <w:szCs w:val="20"/>
          <w:lang w:eastAsia="zh-CN"/>
        </w:rPr>
        <w:t>,</w:t>
      </w:r>
      <w:r w:rsidR="00C61C5B" w:rsidRPr="00C61C5B">
        <w:rPr>
          <w:rFonts w:eastAsia="宋体"/>
          <w:szCs w:val="20"/>
          <w:lang w:eastAsia="zh-CN"/>
        </w:rPr>
        <w:t xml:space="preserve"> </w:t>
      </w:r>
      <w:r w:rsidR="00C61C5B">
        <w:rPr>
          <w:rFonts w:eastAsia="宋体"/>
          <w:szCs w:val="20"/>
          <w:lang w:eastAsia="zh-CN"/>
        </w:rPr>
        <w:t xml:space="preserve">for </w:t>
      </w:r>
      <w:r w:rsidR="00C61C5B" w:rsidRPr="00C61C5B">
        <w:rPr>
          <w:rFonts w:eastAsia="宋体"/>
          <w:szCs w:val="20"/>
          <w:lang w:eastAsia="zh-CN"/>
        </w:rPr>
        <w:t xml:space="preserve">supervising beam failure recovery procedure </w:t>
      </w:r>
      <w:r w:rsidR="005951A6">
        <w:rPr>
          <w:rFonts w:eastAsia="宋体"/>
          <w:szCs w:val="20"/>
          <w:lang w:eastAsia="zh-CN"/>
        </w:rPr>
        <w:t xml:space="preserve">in an offline discussion </w:t>
      </w:r>
      <w:r w:rsidR="007D581E">
        <w:rPr>
          <w:rFonts w:eastAsia="宋体"/>
          <w:szCs w:val="20"/>
          <w:lang w:eastAsia="zh-CN"/>
        </w:rPr>
        <w:fldChar w:fldCharType="begin"/>
      </w:r>
      <w:r w:rsidR="005951A6">
        <w:rPr>
          <w:rFonts w:eastAsia="宋体"/>
          <w:szCs w:val="20"/>
          <w:lang w:eastAsia="zh-CN"/>
        </w:rPr>
        <w:instrText xml:space="preserve"> REF _Ref506234871 \h </w:instrText>
      </w:r>
      <w:r w:rsidR="007D581E">
        <w:rPr>
          <w:rFonts w:eastAsia="宋体"/>
          <w:szCs w:val="20"/>
          <w:lang w:eastAsia="zh-CN"/>
        </w:rPr>
      </w:r>
      <w:r w:rsidR="007D581E">
        <w:rPr>
          <w:rFonts w:eastAsia="宋体"/>
          <w:szCs w:val="20"/>
          <w:lang w:eastAsia="zh-CN"/>
        </w:rPr>
        <w:fldChar w:fldCharType="separate"/>
      </w:r>
      <w:r w:rsidR="005951A6">
        <w:t>[</w:t>
      </w:r>
      <w:r w:rsidR="005951A6">
        <w:rPr>
          <w:noProof/>
        </w:rPr>
        <w:t>4</w:t>
      </w:r>
      <w:r w:rsidR="007D581E">
        <w:rPr>
          <w:rFonts w:eastAsia="宋体"/>
          <w:szCs w:val="20"/>
          <w:lang w:eastAsia="zh-CN"/>
        </w:rPr>
        <w:fldChar w:fldCharType="end"/>
      </w:r>
      <w:r w:rsidR="005951A6">
        <w:rPr>
          <w:rFonts w:eastAsia="宋体"/>
          <w:szCs w:val="20"/>
          <w:lang w:eastAsia="zh-CN"/>
        </w:rPr>
        <w:t>]</w:t>
      </w:r>
      <w:r w:rsidR="00C61C5B">
        <w:rPr>
          <w:rFonts w:eastAsia="宋体"/>
          <w:szCs w:val="20"/>
          <w:lang w:eastAsia="zh-CN"/>
        </w:rPr>
        <w:t xml:space="preserve"> which resulted in a list of further questions to RAN1</w:t>
      </w:r>
      <w:r w:rsidR="005951A6">
        <w:rPr>
          <w:rFonts w:eastAsia="宋体"/>
          <w:szCs w:val="20"/>
          <w:lang w:eastAsia="zh-CN"/>
        </w:rPr>
        <w:t xml:space="preserve"> </w:t>
      </w:r>
      <w:r w:rsidR="007D581E">
        <w:rPr>
          <w:rFonts w:eastAsia="宋体"/>
          <w:szCs w:val="20"/>
          <w:lang w:eastAsia="zh-CN"/>
        </w:rPr>
        <w:fldChar w:fldCharType="begin"/>
      </w:r>
      <w:r w:rsidR="005951A6">
        <w:rPr>
          <w:rFonts w:eastAsia="宋体"/>
          <w:szCs w:val="20"/>
          <w:lang w:eastAsia="zh-CN"/>
        </w:rPr>
        <w:instrText xml:space="preserve"> REF _Ref506212295 \h </w:instrText>
      </w:r>
      <w:r w:rsidR="007D581E">
        <w:rPr>
          <w:rFonts w:eastAsia="宋体"/>
          <w:szCs w:val="20"/>
          <w:lang w:eastAsia="zh-CN"/>
        </w:rPr>
      </w:r>
      <w:r w:rsidR="007D581E">
        <w:rPr>
          <w:rFonts w:eastAsia="宋体"/>
          <w:szCs w:val="20"/>
          <w:lang w:eastAsia="zh-CN"/>
        </w:rPr>
        <w:fldChar w:fldCharType="separate"/>
      </w:r>
      <w:r w:rsidR="005951A6">
        <w:t>[</w:t>
      </w:r>
      <w:r w:rsidR="005951A6">
        <w:rPr>
          <w:noProof/>
        </w:rPr>
        <w:t>5</w:t>
      </w:r>
      <w:r w:rsidR="007D581E">
        <w:rPr>
          <w:rFonts w:eastAsia="宋体"/>
          <w:szCs w:val="20"/>
          <w:lang w:eastAsia="zh-CN"/>
        </w:rPr>
        <w:fldChar w:fldCharType="end"/>
      </w:r>
      <w:r w:rsidR="005951A6">
        <w:rPr>
          <w:rFonts w:eastAsia="宋体"/>
          <w:szCs w:val="20"/>
          <w:lang w:eastAsia="zh-CN"/>
        </w:rPr>
        <w:t>]</w:t>
      </w:r>
      <w:r w:rsidR="00C61C5B">
        <w:rPr>
          <w:rFonts w:eastAsia="宋体"/>
          <w:szCs w:val="20"/>
          <w:lang w:eastAsia="zh-CN"/>
        </w:rPr>
        <w:t>.</w:t>
      </w:r>
      <w:r w:rsidR="00B518AE">
        <w:rPr>
          <w:rFonts w:eastAsia="宋体"/>
          <w:szCs w:val="20"/>
          <w:lang w:eastAsia="zh-CN"/>
        </w:rPr>
        <w:t xml:space="preserve"> In the meantime, in RAN1 AH 1801 meeting, RAN1 made quite some progress in the </w:t>
      </w:r>
      <w:r w:rsidR="003C4DCC">
        <w:rPr>
          <w:rFonts w:eastAsia="宋体"/>
          <w:szCs w:val="20"/>
          <w:lang w:eastAsia="zh-CN"/>
        </w:rPr>
        <w:t xml:space="preserve">definition of the BFRR, thus addressing most questions in </w:t>
      </w:r>
      <w:r w:rsidR="007D581E">
        <w:rPr>
          <w:rFonts w:eastAsia="宋体"/>
          <w:szCs w:val="20"/>
          <w:lang w:eastAsia="zh-CN"/>
        </w:rPr>
        <w:fldChar w:fldCharType="begin"/>
      </w:r>
      <w:r w:rsidR="003C4DCC">
        <w:rPr>
          <w:rFonts w:eastAsia="宋体"/>
          <w:szCs w:val="20"/>
          <w:lang w:eastAsia="zh-CN"/>
        </w:rPr>
        <w:instrText xml:space="preserve"> REF _Ref506212295 \h </w:instrText>
      </w:r>
      <w:r w:rsidR="007D581E">
        <w:rPr>
          <w:rFonts w:eastAsia="宋体"/>
          <w:szCs w:val="20"/>
          <w:lang w:eastAsia="zh-CN"/>
        </w:rPr>
      </w:r>
      <w:r w:rsidR="007D581E">
        <w:rPr>
          <w:rFonts w:eastAsia="宋体"/>
          <w:szCs w:val="20"/>
          <w:lang w:eastAsia="zh-CN"/>
        </w:rPr>
        <w:fldChar w:fldCharType="separate"/>
      </w:r>
      <w:r w:rsidR="003C4DCC">
        <w:t>[</w:t>
      </w:r>
      <w:r w:rsidR="003C4DCC">
        <w:rPr>
          <w:noProof/>
        </w:rPr>
        <w:t>5</w:t>
      </w:r>
      <w:r w:rsidR="007D581E">
        <w:rPr>
          <w:rFonts w:eastAsia="宋体"/>
          <w:szCs w:val="20"/>
          <w:lang w:eastAsia="zh-CN"/>
        </w:rPr>
        <w:fldChar w:fldCharType="end"/>
      </w:r>
      <w:r w:rsidR="003C4DCC">
        <w:rPr>
          <w:rFonts w:eastAsia="宋体"/>
          <w:szCs w:val="20"/>
          <w:lang w:eastAsia="zh-CN"/>
        </w:rPr>
        <w:t>]:</w:t>
      </w:r>
    </w:p>
    <w:tbl>
      <w:tblPr>
        <w:tblStyle w:val="TableGrid"/>
        <w:tblW w:w="0" w:type="auto"/>
        <w:tblLook w:val="04A0"/>
      </w:tblPr>
      <w:tblGrid>
        <w:gridCol w:w="9288"/>
      </w:tblGrid>
      <w:tr w:rsidR="003C4DCC" w:rsidTr="003C4DCC">
        <w:tc>
          <w:tcPr>
            <w:tcW w:w="9288" w:type="dxa"/>
          </w:tcPr>
          <w:p w:rsidR="003C4DCC" w:rsidRPr="00FB7BE7" w:rsidRDefault="003C4DCC" w:rsidP="003C4DCC">
            <w:pPr>
              <w:rPr>
                <w:b/>
                <w:szCs w:val="20"/>
              </w:rPr>
            </w:pPr>
            <w:r w:rsidRPr="00FB7BE7">
              <w:rPr>
                <w:b/>
                <w:szCs w:val="20"/>
                <w:highlight w:val="green"/>
              </w:rPr>
              <w:t>Agreement:</w:t>
            </w:r>
          </w:p>
          <w:p w:rsidR="003C4DCC" w:rsidRPr="00FB7BE7" w:rsidRDefault="003C4DCC" w:rsidP="003C4DCC">
            <w:pPr>
              <w:rPr>
                <w:szCs w:val="20"/>
              </w:rPr>
            </w:pPr>
            <w:r w:rsidRPr="00FB7BE7">
              <w:rPr>
                <w:szCs w:val="20"/>
              </w:rPr>
              <w:t>Change candidate beam selection model to the following alternatives:</w:t>
            </w:r>
          </w:p>
          <w:p w:rsidR="007D581E" w:rsidRDefault="003C4DCC">
            <w:pPr>
              <w:numPr>
                <w:ilvl w:val="0"/>
                <w:numId w:val="3"/>
              </w:numPr>
              <w:rPr>
                <w:szCs w:val="20"/>
              </w:rPr>
            </w:pPr>
            <w:r w:rsidRPr="00FB7BE7">
              <w:rPr>
                <w:szCs w:val="20"/>
              </w:rPr>
              <w:t>PHY performs L1-RSRP evaluation of each candidate new beam, provides to higher layer the subset of {beam RS index, L1-RSRP measurements} that satisfies the L1-RSRP threshold</w:t>
            </w:r>
          </w:p>
          <w:p w:rsidR="007D581E" w:rsidRDefault="003C4DCC">
            <w:pPr>
              <w:numPr>
                <w:ilvl w:val="1"/>
                <w:numId w:val="3"/>
              </w:numPr>
              <w:rPr>
                <w:szCs w:val="20"/>
              </w:rPr>
            </w:pPr>
            <w:r w:rsidRPr="00FB7BE7">
              <w:rPr>
                <w:szCs w:val="20"/>
              </w:rPr>
              <w:t>RAN 1 expects higher layer to perform new candidate beam selection based on the subset of {beam RS index, RSRP measurements}</w:t>
            </w:r>
          </w:p>
          <w:p w:rsidR="007D581E" w:rsidRDefault="003C4DCC">
            <w:pPr>
              <w:numPr>
                <w:ilvl w:val="0"/>
                <w:numId w:val="3"/>
              </w:numPr>
              <w:rPr>
                <w:szCs w:val="20"/>
              </w:rPr>
            </w:pPr>
            <w:r w:rsidRPr="00FB7BE7">
              <w:rPr>
                <w:szCs w:val="20"/>
              </w:rPr>
              <w:t>Note: The mapping between beam RS index(es) to PRACH resource(s)/sequence(s) is done in MAC</w:t>
            </w:r>
          </w:p>
          <w:p w:rsidR="007D581E" w:rsidRDefault="003C4DCC">
            <w:pPr>
              <w:numPr>
                <w:ilvl w:val="0"/>
                <w:numId w:val="3"/>
              </w:numPr>
            </w:pPr>
            <w:r w:rsidRPr="003C6DEC">
              <w:t>Support for candidate beam selection model is specified in the RAN2 specifications</w:t>
            </w:r>
          </w:p>
          <w:p w:rsidR="003C4DCC" w:rsidRPr="003C6DEC" w:rsidRDefault="003C4DCC" w:rsidP="003C4DCC">
            <w:pPr>
              <w:rPr>
                <w:sz w:val="24"/>
                <w:highlight w:val="yellow"/>
              </w:rPr>
            </w:pPr>
          </w:p>
          <w:p w:rsidR="003C4DCC" w:rsidRPr="008E3655" w:rsidRDefault="003C4DCC" w:rsidP="003C4DCC">
            <w:pPr>
              <w:rPr>
                <w:b/>
                <w:szCs w:val="20"/>
                <w:highlight w:val="green"/>
              </w:rPr>
            </w:pPr>
            <w:r w:rsidRPr="008E3655">
              <w:rPr>
                <w:b/>
                <w:szCs w:val="20"/>
                <w:highlight w:val="green"/>
              </w:rPr>
              <w:t>Agreement:</w:t>
            </w:r>
          </w:p>
          <w:p w:rsidR="003C4DCC" w:rsidRPr="008E3655" w:rsidRDefault="003C4DCC" w:rsidP="003C4DCC">
            <w:pPr>
              <w:rPr>
                <w:i/>
                <w:szCs w:val="20"/>
              </w:rPr>
            </w:pPr>
            <w:r w:rsidRPr="008E3655">
              <w:rPr>
                <w:szCs w:val="20"/>
              </w:rPr>
              <w:t xml:space="preserve">Behavior of </w:t>
            </w:r>
            <w:r w:rsidRPr="008E3655">
              <w:rPr>
                <w:i/>
                <w:szCs w:val="20"/>
              </w:rPr>
              <w:t>Beam-failure-recovery-Timer</w:t>
            </w:r>
          </w:p>
          <w:p w:rsidR="007D581E" w:rsidRDefault="003C4DCC">
            <w:pPr>
              <w:numPr>
                <w:ilvl w:val="0"/>
                <w:numId w:val="4"/>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rsidR="007D581E" w:rsidRDefault="003C4DCC">
            <w:pPr>
              <w:numPr>
                <w:ilvl w:val="0"/>
                <w:numId w:val="4"/>
              </w:numPr>
              <w:rPr>
                <w:szCs w:val="20"/>
              </w:rPr>
            </w:pPr>
            <w:r w:rsidRPr="008E3655">
              <w:rPr>
                <w:szCs w:val="20"/>
              </w:rPr>
              <w:t xml:space="preserve">Stop </w:t>
            </w:r>
            <w:r w:rsidRPr="008E3655">
              <w:rPr>
                <w:i/>
                <w:szCs w:val="20"/>
              </w:rPr>
              <w:t>Beam-failure-recovery-Timer</w:t>
            </w:r>
            <w:r w:rsidRPr="008E3655">
              <w:rPr>
                <w:szCs w:val="20"/>
              </w:rPr>
              <w:t xml:space="preserve"> upon reception of gNB response for beam failure recovery request transmission</w:t>
            </w:r>
          </w:p>
          <w:p w:rsidR="003C4DCC" w:rsidRDefault="003C4DCC" w:rsidP="003C4DCC"/>
          <w:p w:rsidR="003C4DCC" w:rsidRPr="00C075A3" w:rsidRDefault="003C4DCC" w:rsidP="003C4DCC">
            <w:pPr>
              <w:rPr>
                <w:highlight w:val="green"/>
              </w:rPr>
            </w:pPr>
            <w:r w:rsidRPr="00C075A3">
              <w:rPr>
                <w:b/>
                <w:highlight w:val="green"/>
              </w:rPr>
              <w:t>Agreement:</w:t>
            </w:r>
            <w:r w:rsidRPr="00C075A3">
              <w:rPr>
                <w:highlight w:val="green"/>
              </w:rPr>
              <w:t xml:space="preserve"> </w:t>
            </w:r>
          </w:p>
          <w:p w:rsidR="007D581E" w:rsidRDefault="003C4DCC">
            <w:pPr>
              <w:numPr>
                <w:ilvl w:val="0"/>
                <w:numId w:val="4"/>
              </w:numPr>
              <w:rPr>
                <w:szCs w:val="20"/>
              </w:rPr>
            </w:pPr>
            <w:r w:rsidRPr="00C075A3">
              <w:rPr>
                <w:szCs w:val="20"/>
              </w:rPr>
              <w:t>From RAN1 perspective, contention-free PRACH-based beam failure recovery is considered unsuccessful when one of the following conditions is met</w:t>
            </w:r>
          </w:p>
          <w:p w:rsidR="007D581E" w:rsidRDefault="003C4DCC">
            <w:pPr>
              <w:numPr>
                <w:ilvl w:val="1"/>
                <w:numId w:val="4"/>
              </w:numPr>
              <w:rPr>
                <w:szCs w:val="20"/>
              </w:rPr>
            </w:pPr>
            <w:r w:rsidRPr="00C075A3">
              <w:rPr>
                <w:szCs w:val="20"/>
              </w:rPr>
              <w:t xml:space="preserve">Upon expiry of </w:t>
            </w:r>
            <w:r w:rsidRPr="00C075A3">
              <w:rPr>
                <w:i/>
                <w:szCs w:val="20"/>
              </w:rPr>
              <w:t>Beam-failure-recovery-Timer</w:t>
            </w:r>
            <w:r w:rsidRPr="00C075A3">
              <w:rPr>
                <w:szCs w:val="20"/>
              </w:rPr>
              <w:t xml:space="preserve"> </w:t>
            </w:r>
          </w:p>
          <w:p w:rsidR="007D581E" w:rsidRDefault="003C4DCC">
            <w:pPr>
              <w:numPr>
                <w:ilvl w:val="1"/>
                <w:numId w:val="4"/>
              </w:numPr>
              <w:rPr>
                <w:szCs w:val="20"/>
              </w:rPr>
            </w:pPr>
            <w:r w:rsidRPr="00C075A3">
              <w:rPr>
                <w:szCs w:val="20"/>
              </w:rPr>
              <w:t>Upon reaching max. # of BFRQ transmissions</w:t>
            </w:r>
          </w:p>
          <w:p w:rsidR="003C4DCC" w:rsidRDefault="003C4DCC" w:rsidP="003C4DCC"/>
          <w:p w:rsidR="003C4DCC" w:rsidRPr="00D2696A" w:rsidRDefault="003C4DCC" w:rsidP="003C4DCC">
            <w:pPr>
              <w:rPr>
                <w:highlight w:val="green"/>
              </w:rPr>
            </w:pPr>
            <w:r w:rsidRPr="00D2696A">
              <w:rPr>
                <w:b/>
                <w:highlight w:val="green"/>
              </w:rPr>
              <w:t>Agreement</w:t>
            </w:r>
            <w:r w:rsidRPr="00D2696A">
              <w:rPr>
                <w:highlight w:val="green"/>
              </w:rPr>
              <w:t xml:space="preserve">: </w:t>
            </w:r>
          </w:p>
          <w:p w:rsidR="007D581E" w:rsidRDefault="003C4DCC">
            <w:pPr>
              <w:pStyle w:val="ListParagraph"/>
              <w:numPr>
                <w:ilvl w:val="0"/>
                <w:numId w:val="5"/>
              </w:numPr>
              <w:overflowPunct/>
              <w:autoSpaceDE/>
              <w:autoSpaceDN/>
              <w:adjustRightInd/>
              <w:spacing w:after="0"/>
              <w:contextualSpacing w:val="0"/>
              <w:textAlignment w:val="auto"/>
              <w:rPr>
                <w:lang w:val="en-US"/>
              </w:rPr>
            </w:pPr>
            <w:r w:rsidRPr="00034AF1">
              <w:t>PHY provides to higher layer one or more sets of {beam RS index, L1-RSRP measurement} that satisfies the L1-RSRP threshold</w:t>
            </w:r>
            <w:r w:rsidRPr="00034AF1">
              <w:rPr>
                <w:lang w:val="en-US"/>
              </w:rPr>
              <w:t xml:space="preserve"> upon higher layer request.</w:t>
            </w:r>
          </w:p>
          <w:p w:rsidR="003C4DCC" w:rsidRDefault="003C4DCC" w:rsidP="003C4DCC">
            <w:pPr>
              <w:rPr>
                <w:b/>
                <w:szCs w:val="20"/>
                <w:highlight w:val="green"/>
              </w:rPr>
            </w:pPr>
          </w:p>
        </w:tc>
      </w:tr>
    </w:tbl>
    <w:p w:rsidR="00155CF0" w:rsidRDefault="00D9349D" w:rsidP="0007000E">
      <w:pPr>
        <w:pStyle w:val="BodyText"/>
        <w:spacing w:beforeLines="100"/>
        <w:rPr>
          <w:rFonts w:eastAsia="宋体"/>
          <w:szCs w:val="20"/>
          <w:lang w:eastAsia="zh-CN"/>
        </w:rPr>
      </w:pPr>
      <w:r w:rsidRPr="008861A5">
        <w:rPr>
          <w:rFonts w:eastAsia="宋体" w:hint="eastAsia"/>
          <w:szCs w:val="20"/>
          <w:lang w:eastAsia="zh-CN"/>
        </w:rPr>
        <w:lastRenderedPageBreak/>
        <w:t xml:space="preserve">In this contribution, we </w:t>
      </w:r>
      <w:r w:rsidR="00155CF0">
        <w:rPr>
          <w:rFonts w:eastAsia="宋体"/>
          <w:szCs w:val="20"/>
          <w:lang w:eastAsia="zh-CN"/>
        </w:rPr>
        <w:t xml:space="preserve">consider </w:t>
      </w:r>
      <w:r w:rsidR="0040454A">
        <w:rPr>
          <w:rFonts w:eastAsia="宋体"/>
          <w:szCs w:val="20"/>
          <w:lang w:eastAsia="zh-CN"/>
        </w:rPr>
        <w:t>the various fall</w:t>
      </w:r>
      <w:r w:rsidR="00155CF0">
        <w:rPr>
          <w:rFonts w:eastAsia="宋体"/>
          <w:szCs w:val="20"/>
          <w:lang w:eastAsia="zh-CN"/>
        </w:rPr>
        <w:t>back options for the BFRR also taking into account the BWPs and derive the associated procedure.</w:t>
      </w:r>
      <w:r w:rsidR="00E9643E">
        <w:rPr>
          <w:rFonts w:eastAsia="宋体"/>
          <w:szCs w:val="20"/>
          <w:lang w:eastAsia="zh-CN"/>
        </w:rPr>
        <w:t xml:space="preserve"> The discussion is focused on a non-CA configuration though. BFRR in the context of CA configuration is addressed in </w:t>
      </w:r>
      <w:r w:rsidR="007D581E">
        <w:rPr>
          <w:rFonts w:eastAsia="宋体"/>
          <w:szCs w:val="20"/>
          <w:lang w:eastAsia="zh-CN"/>
        </w:rPr>
        <w:fldChar w:fldCharType="begin"/>
      </w:r>
      <w:r w:rsidR="00E90702">
        <w:rPr>
          <w:rFonts w:eastAsia="宋体"/>
          <w:szCs w:val="20"/>
          <w:lang w:eastAsia="zh-CN"/>
        </w:rPr>
        <w:instrText xml:space="preserve"> REF _Ref506237239 \h </w:instrText>
      </w:r>
      <w:r w:rsidR="007D581E">
        <w:rPr>
          <w:rFonts w:eastAsia="宋体"/>
          <w:szCs w:val="20"/>
          <w:lang w:eastAsia="zh-CN"/>
        </w:rPr>
      </w:r>
      <w:r w:rsidR="007D581E">
        <w:rPr>
          <w:rFonts w:eastAsia="宋体"/>
          <w:szCs w:val="20"/>
          <w:lang w:eastAsia="zh-CN"/>
        </w:rPr>
        <w:fldChar w:fldCharType="separate"/>
      </w:r>
      <w:r w:rsidR="00E90702">
        <w:t>[</w:t>
      </w:r>
      <w:r w:rsidR="00E90702">
        <w:rPr>
          <w:noProof/>
        </w:rPr>
        <w:t>6</w:t>
      </w:r>
      <w:r w:rsidR="007D581E">
        <w:rPr>
          <w:rFonts w:eastAsia="宋体"/>
          <w:szCs w:val="20"/>
          <w:lang w:eastAsia="zh-CN"/>
        </w:rPr>
        <w:fldChar w:fldCharType="end"/>
      </w:r>
      <w:r w:rsidR="00E90702">
        <w:rPr>
          <w:rFonts w:eastAsia="宋体"/>
          <w:szCs w:val="20"/>
          <w:lang w:eastAsia="zh-CN"/>
        </w:rPr>
        <w:t>]</w:t>
      </w:r>
      <w:r w:rsidR="00E9643E">
        <w:rPr>
          <w:rFonts w:eastAsia="宋体"/>
          <w:szCs w:val="20"/>
          <w:lang w:eastAsia="zh-CN"/>
        </w:rPr>
        <w:t xml:space="preserve">. </w:t>
      </w:r>
    </w:p>
    <w:p w:rsidR="009030A7" w:rsidRDefault="009030A7" w:rsidP="009030A7">
      <w:pPr>
        <w:pStyle w:val="Heading1"/>
        <w:jc w:val="both"/>
      </w:pPr>
      <w:r w:rsidRPr="00AA54B6">
        <w:rPr>
          <w:rFonts w:hint="eastAsia"/>
        </w:rPr>
        <w:t>Discussion</w:t>
      </w:r>
    </w:p>
    <w:p w:rsidR="003C4DCC" w:rsidRDefault="003C4DCC" w:rsidP="003C4DCC">
      <w:pPr>
        <w:pStyle w:val="BodyText"/>
        <w:rPr>
          <w:lang w:eastAsia="zh-CN"/>
        </w:rPr>
      </w:pPr>
      <w:r>
        <w:rPr>
          <w:lang w:eastAsia="zh-CN"/>
        </w:rPr>
        <w:t xml:space="preserve">As mentioned in Section </w:t>
      </w:r>
      <w:r w:rsidR="007D581E">
        <w:rPr>
          <w:lang w:eastAsia="zh-CN"/>
        </w:rPr>
        <w:fldChar w:fldCharType="begin"/>
      </w:r>
      <w:r>
        <w:rPr>
          <w:lang w:eastAsia="zh-CN"/>
        </w:rPr>
        <w:instrText xml:space="preserve"> REF _Ref506235645 \r \h </w:instrText>
      </w:r>
      <w:r w:rsidR="007D581E">
        <w:rPr>
          <w:lang w:eastAsia="zh-CN"/>
        </w:rPr>
      </w:r>
      <w:r w:rsidR="007D581E">
        <w:rPr>
          <w:lang w:eastAsia="zh-CN"/>
        </w:rPr>
        <w:fldChar w:fldCharType="separate"/>
      </w:r>
      <w:r>
        <w:rPr>
          <w:lang w:eastAsia="zh-CN"/>
        </w:rPr>
        <w:t>1</w:t>
      </w:r>
      <w:r w:rsidR="007D581E">
        <w:rPr>
          <w:lang w:eastAsia="zh-CN"/>
        </w:rPr>
        <w:fldChar w:fldCharType="end"/>
      </w:r>
      <w:r>
        <w:rPr>
          <w:lang w:eastAsia="zh-CN"/>
        </w:rPr>
        <w:t>, in its initial form designed by RAN1, the BFRR relies on dedicated RACH preambles aiming at uniquely identifying both a UE and a DL beam (aka SSB or CSI-RS) selected by the UE to recover from beam failure</w:t>
      </w:r>
      <w:r w:rsidR="005008F6">
        <w:rPr>
          <w:lang w:eastAsia="zh-CN"/>
        </w:rPr>
        <w:t xml:space="preserve">. Such beam failure </w:t>
      </w:r>
      <w:r w:rsidR="005008F6" w:rsidRPr="005008F6">
        <w:rPr>
          <w:lang w:eastAsia="zh-CN"/>
        </w:rPr>
        <w:t>is determined when all serving beams fail</w:t>
      </w:r>
      <w:r w:rsidR="005008F6">
        <w:rPr>
          <w:lang w:eastAsia="zh-CN"/>
        </w:rPr>
        <w:t xml:space="preserve"> </w:t>
      </w:r>
      <w:r w:rsidR="007D581E">
        <w:rPr>
          <w:lang w:eastAsia="zh-CN"/>
        </w:rPr>
        <w:fldChar w:fldCharType="begin"/>
      </w:r>
      <w:r w:rsidR="005008F6">
        <w:rPr>
          <w:lang w:eastAsia="zh-CN"/>
        </w:rPr>
        <w:instrText xml:space="preserve"> REF _Ref484943431 \h </w:instrText>
      </w:r>
      <w:r w:rsidR="007D581E">
        <w:rPr>
          <w:lang w:eastAsia="zh-CN"/>
        </w:rPr>
      </w:r>
      <w:r w:rsidR="007D581E">
        <w:rPr>
          <w:lang w:eastAsia="zh-CN"/>
        </w:rPr>
        <w:fldChar w:fldCharType="separate"/>
      </w:r>
      <w:r w:rsidR="005008F6">
        <w:t>[1</w:t>
      </w:r>
      <w:r w:rsidR="007D581E">
        <w:rPr>
          <w:lang w:eastAsia="zh-CN"/>
        </w:rPr>
        <w:fldChar w:fldCharType="end"/>
      </w:r>
      <w:r w:rsidR="005008F6">
        <w:rPr>
          <w:lang w:eastAsia="zh-CN"/>
        </w:rPr>
        <w:t xml:space="preserve">] and the UE then attempts to find recovery beams from a candidate set different from the serving beams. The candidate set is configured by RRC along with associated contention-free (dedicated) PRACH resources. </w:t>
      </w:r>
      <w:r w:rsidR="00032164">
        <w:rPr>
          <w:lang w:eastAsia="zh-CN"/>
        </w:rPr>
        <w:t xml:space="preserve">In </w:t>
      </w:r>
      <w:r w:rsidR="00032164">
        <w:t xml:space="preserve">RAN2#100, </w:t>
      </w:r>
      <w:r w:rsidR="005008F6">
        <w:rPr>
          <w:lang w:eastAsia="zh-CN"/>
        </w:rPr>
        <w:t xml:space="preserve">RAN2 extended the RAN1 design </w:t>
      </w:r>
      <w:r w:rsidR="00032164">
        <w:rPr>
          <w:lang w:eastAsia="zh-CN"/>
        </w:rPr>
        <w:t xml:space="preserve">initially </w:t>
      </w:r>
      <w:r w:rsidR="005008F6">
        <w:rPr>
          <w:lang w:eastAsia="zh-CN"/>
        </w:rPr>
        <w:t xml:space="preserve">based on contention-free RACH resources </w:t>
      </w:r>
      <w:r w:rsidR="00032164">
        <w:rPr>
          <w:lang w:eastAsia="zh-CN"/>
        </w:rPr>
        <w:t xml:space="preserve">only </w:t>
      </w:r>
      <w:r w:rsidR="005008F6">
        <w:rPr>
          <w:lang w:eastAsia="zh-CN"/>
        </w:rPr>
        <w:t xml:space="preserve">to </w:t>
      </w:r>
      <w:r w:rsidR="00032164">
        <w:rPr>
          <w:lang w:eastAsia="zh-CN"/>
        </w:rPr>
        <w:t>also include contention-based resources, as fallback</w:t>
      </w:r>
      <w:r w:rsidR="003777ED">
        <w:rPr>
          <w:lang w:eastAsia="zh-CN"/>
        </w:rPr>
        <w:t xml:space="preserve"> (agreement #3 in Section </w:t>
      </w:r>
      <w:r w:rsidR="007D581E">
        <w:rPr>
          <w:lang w:eastAsia="zh-CN"/>
        </w:rPr>
        <w:fldChar w:fldCharType="begin"/>
      </w:r>
      <w:r w:rsidR="003777ED">
        <w:rPr>
          <w:lang w:eastAsia="zh-CN"/>
        </w:rPr>
        <w:instrText xml:space="preserve"> REF _Ref506235645 \r \h </w:instrText>
      </w:r>
      <w:r w:rsidR="007D581E">
        <w:rPr>
          <w:lang w:eastAsia="zh-CN"/>
        </w:rPr>
      </w:r>
      <w:r w:rsidR="007D581E">
        <w:rPr>
          <w:lang w:eastAsia="zh-CN"/>
        </w:rPr>
        <w:fldChar w:fldCharType="separate"/>
      </w:r>
      <w:r w:rsidR="003777ED">
        <w:rPr>
          <w:lang w:eastAsia="zh-CN"/>
        </w:rPr>
        <w:t>1</w:t>
      </w:r>
      <w:r w:rsidR="007D581E">
        <w:rPr>
          <w:lang w:eastAsia="zh-CN"/>
        </w:rPr>
        <w:fldChar w:fldCharType="end"/>
      </w:r>
      <w:r w:rsidR="003777ED">
        <w:rPr>
          <w:lang w:eastAsia="zh-CN"/>
        </w:rPr>
        <w:t>).</w:t>
      </w:r>
    </w:p>
    <w:p w:rsidR="00B40BB5" w:rsidRDefault="00B17250" w:rsidP="003C4DCC">
      <w:pPr>
        <w:pStyle w:val="BodyText"/>
        <w:rPr>
          <w:lang w:eastAsia="zh-CN"/>
        </w:rPr>
      </w:pPr>
      <w:r>
        <w:t>In the current RRC specification, the BF</w:t>
      </w:r>
      <w:r w:rsidR="00EF2E2B">
        <w:t>R</w:t>
      </w:r>
      <w:r>
        <w:t xml:space="preserve">R configuration is handled via the </w:t>
      </w:r>
      <w:r w:rsidRPr="008C3955">
        <w:rPr>
          <w:i/>
        </w:rPr>
        <w:t>BeamFailureRecoveryConfig</w:t>
      </w:r>
      <w:r>
        <w:t xml:space="preserve"> information element including the field </w:t>
      </w:r>
      <w:r w:rsidRPr="003777ED">
        <w:rPr>
          <w:i/>
        </w:rPr>
        <w:t>candidateBeamRSList</w:t>
      </w:r>
      <w:r>
        <w:t xml:space="preserve">, an array of items of type </w:t>
      </w:r>
      <w:r w:rsidRPr="003777ED">
        <w:rPr>
          <w:i/>
        </w:rPr>
        <w:t>PRACH-ResourceDedicatedBFR</w:t>
      </w:r>
      <w:r>
        <w:t xml:space="preserve"> each defining a candidate beam by both the beam RS (SSB or CSI-RS) to monitor/measure and its </w:t>
      </w:r>
      <w:r>
        <w:rPr>
          <w:lang w:eastAsia="zh-CN"/>
        </w:rPr>
        <w:t xml:space="preserve">associated dedicated PRACH resource to be used in the </w:t>
      </w:r>
      <w:r w:rsidR="00BD0FEF">
        <w:rPr>
          <w:lang w:eastAsia="zh-CN"/>
        </w:rPr>
        <w:t>BFRR</w:t>
      </w:r>
      <w:r>
        <w:rPr>
          <w:lang w:eastAsia="zh-CN"/>
        </w:rPr>
        <w:t xml:space="preserve"> procedure</w:t>
      </w:r>
      <w:r>
        <w:t xml:space="preserve">. The first issue to address is whether the </w:t>
      </w:r>
      <w:r w:rsidR="00BD0FEF">
        <w:t>BFRR</w:t>
      </w:r>
      <w:r>
        <w:t xml:space="preserve"> configuration is configured per BWP or across BWPs. If it is configured across BWPs, it means that the candidate set and/or the associated dedicated PRACH resources could be distributed across BWPs. Given upon BFR</w:t>
      </w:r>
      <w:r w:rsidR="00BD0FEF">
        <w:t>R</w:t>
      </w:r>
      <w:r>
        <w:t xml:space="preserve"> trigger the UE needs to assess the best beam from the candidate set, it means it would need to monitor/measure the associated SSBs/CSI-RS across multiple BWPs, which somehow defeats the purpose of narrowing down the UE operation in a reduced BWP rather than wideband. This would also not be consistent with current RLM operation which is localized to the active BWP. In addition, </w:t>
      </w:r>
      <w:r>
        <w:rPr>
          <w:rFonts w:eastAsia="宋体"/>
          <w:lang w:val="en-GB" w:eastAsia="zh-CN"/>
        </w:rPr>
        <w:t>generally</w:t>
      </w:r>
      <w:r>
        <w:rPr>
          <w:rFonts w:eastAsia="宋体" w:hint="eastAsia"/>
          <w:lang w:val="en-GB" w:eastAsia="zh-CN"/>
        </w:rPr>
        <w:t xml:space="preserve"> the BWPs in the same cell</w:t>
      </w:r>
      <w:r>
        <w:rPr>
          <w:rFonts w:eastAsia="宋体"/>
          <w:lang w:val="en-GB" w:eastAsia="zh-CN"/>
        </w:rPr>
        <w:t>/</w:t>
      </w:r>
      <w:r>
        <w:rPr>
          <w:rFonts w:eastAsia="宋体" w:hint="eastAsia"/>
          <w:lang w:val="en-GB" w:eastAsia="zh-CN"/>
        </w:rPr>
        <w:t xml:space="preserve">carrier have the same beam </w:t>
      </w:r>
      <w:r>
        <w:rPr>
          <w:rFonts w:eastAsia="宋体"/>
          <w:lang w:val="en-GB" w:eastAsia="zh-CN"/>
        </w:rPr>
        <w:t xml:space="preserve">characteristics; hence the performance benefit is also to be proven. On the other hand, keeping the dedicated RACH resources configured per BWP is consistent with other RACH resources which are already configured per BWP. </w:t>
      </w:r>
      <w:r w:rsidR="00032164">
        <w:rPr>
          <w:lang w:eastAsia="zh-CN"/>
        </w:rPr>
        <w:t>Thus, similar to regular RACH resources, the BFR</w:t>
      </w:r>
      <w:r w:rsidR="00BD0FEF">
        <w:rPr>
          <w:lang w:eastAsia="zh-CN"/>
        </w:rPr>
        <w:t>R</w:t>
      </w:r>
      <w:r w:rsidR="00032164">
        <w:rPr>
          <w:lang w:eastAsia="zh-CN"/>
        </w:rPr>
        <w:t xml:space="preserve"> related RACH resources and parameters are configured per BWP.</w:t>
      </w:r>
    </w:p>
    <w:p w:rsidR="00B40BB5" w:rsidRPr="00B40BB5" w:rsidRDefault="00F445C5" w:rsidP="003C4DCC">
      <w:pPr>
        <w:pStyle w:val="BodyText"/>
        <w:rPr>
          <w:b/>
          <w:lang w:eastAsia="zh-CN"/>
        </w:rPr>
      </w:pPr>
      <w:r>
        <w:rPr>
          <w:b/>
          <w:lang w:eastAsia="zh-CN"/>
        </w:rPr>
        <w:t>Proposal</w:t>
      </w:r>
      <w:r w:rsidR="00B40BB5" w:rsidRPr="00B40BB5">
        <w:rPr>
          <w:b/>
          <w:lang w:eastAsia="zh-CN"/>
        </w:rPr>
        <w:t xml:space="preserve"> 1: BFR</w:t>
      </w:r>
      <w:r w:rsidR="00C5186F">
        <w:rPr>
          <w:b/>
          <w:lang w:eastAsia="zh-CN"/>
        </w:rPr>
        <w:t>R</w:t>
      </w:r>
      <w:r w:rsidR="00B40BB5" w:rsidRPr="00B40BB5">
        <w:rPr>
          <w:b/>
          <w:lang w:eastAsia="zh-CN"/>
        </w:rPr>
        <w:t xml:space="preserve"> </w:t>
      </w:r>
      <w:r>
        <w:rPr>
          <w:b/>
          <w:lang w:eastAsia="zh-CN"/>
        </w:rPr>
        <w:t xml:space="preserve">candidate set, </w:t>
      </w:r>
      <w:r w:rsidR="00C5186F">
        <w:rPr>
          <w:b/>
          <w:lang w:eastAsia="zh-CN"/>
        </w:rPr>
        <w:t xml:space="preserve">including SSB/CSI-RS and </w:t>
      </w:r>
      <w:r>
        <w:rPr>
          <w:b/>
          <w:lang w:eastAsia="zh-CN"/>
        </w:rPr>
        <w:t xml:space="preserve">associated </w:t>
      </w:r>
      <w:r w:rsidR="00C5186F">
        <w:rPr>
          <w:b/>
          <w:lang w:eastAsia="zh-CN"/>
        </w:rPr>
        <w:t xml:space="preserve">dedicated </w:t>
      </w:r>
      <w:r w:rsidR="00923E7E">
        <w:rPr>
          <w:b/>
          <w:lang w:eastAsia="zh-CN"/>
        </w:rPr>
        <w:t>P</w:t>
      </w:r>
      <w:r w:rsidR="00B40BB5" w:rsidRPr="00B40BB5">
        <w:rPr>
          <w:b/>
          <w:lang w:eastAsia="zh-CN"/>
        </w:rPr>
        <w:t>RACH resources</w:t>
      </w:r>
      <w:r>
        <w:rPr>
          <w:b/>
          <w:lang w:eastAsia="zh-CN"/>
        </w:rPr>
        <w:t>,</w:t>
      </w:r>
      <w:r w:rsidR="00B40BB5" w:rsidRPr="00B40BB5">
        <w:rPr>
          <w:b/>
          <w:lang w:eastAsia="zh-CN"/>
        </w:rPr>
        <w:t xml:space="preserve"> and </w:t>
      </w:r>
      <w:r w:rsidR="00C5186F">
        <w:rPr>
          <w:b/>
          <w:lang w:eastAsia="zh-CN"/>
        </w:rPr>
        <w:t xml:space="preserve">related </w:t>
      </w:r>
      <w:r w:rsidR="00B40BB5" w:rsidRPr="00B40BB5">
        <w:rPr>
          <w:b/>
          <w:lang w:eastAsia="zh-CN"/>
        </w:rPr>
        <w:t>parameters are configured per BWP.</w:t>
      </w:r>
    </w:p>
    <w:p w:rsidR="00032164" w:rsidRDefault="00032164" w:rsidP="003C4DCC">
      <w:pPr>
        <w:pStyle w:val="BodyText"/>
        <w:rPr>
          <w:lang w:eastAsia="zh-CN"/>
        </w:rPr>
      </w:pPr>
      <w:r>
        <w:rPr>
          <w:lang w:eastAsia="zh-CN"/>
        </w:rPr>
        <w:t>So far RAN1 has only discussed the BFR</w:t>
      </w:r>
      <w:r w:rsidR="00BD0FEF">
        <w:rPr>
          <w:lang w:eastAsia="zh-CN"/>
        </w:rPr>
        <w:t>R</w:t>
      </w:r>
      <w:r>
        <w:rPr>
          <w:lang w:eastAsia="zh-CN"/>
        </w:rPr>
        <w:t xml:space="preserve"> procedure and configuration in a non-CA and single BWP configuration. Similarly the above further RAN2 agreements do not take into account the case where a UE is configured with multiple BWPs. </w:t>
      </w:r>
      <w:r w:rsidR="006E215B">
        <w:rPr>
          <w:lang w:eastAsia="zh-CN"/>
        </w:rPr>
        <w:t xml:space="preserve">For the normal RACH, </w:t>
      </w:r>
      <w:r w:rsidR="00B40BB5">
        <w:rPr>
          <w:lang w:eastAsia="zh-CN"/>
        </w:rPr>
        <w:t xml:space="preserve">RAN2 has agreed that </w:t>
      </w:r>
      <w:r w:rsidR="00923E7E">
        <w:rPr>
          <w:lang w:eastAsia="zh-CN"/>
        </w:rPr>
        <w:t>P</w:t>
      </w:r>
      <w:r w:rsidR="00B40BB5">
        <w:rPr>
          <w:lang w:eastAsia="zh-CN"/>
        </w:rPr>
        <w:t>RACH resources may not be configured in each BWP, in which case, a fall-back to the initial BWP applies</w:t>
      </w:r>
      <w:r>
        <w:rPr>
          <w:lang w:eastAsia="zh-CN"/>
        </w:rPr>
        <w:t xml:space="preserve"> </w:t>
      </w:r>
      <w:r w:rsidR="00B40BB5">
        <w:rPr>
          <w:lang w:eastAsia="zh-CN"/>
        </w:rPr>
        <w:t xml:space="preserve">to the normal RA procedure </w:t>
      </w:r>
      <w:r>
        <w:rPr>
          <w:lang w:eastAsia="zh-CN"/>
        </w:rPr>
        <w:t>as follows</w:t>
      </w:r>
      <w:r w:rsidR="00473C06">
        <w:rPr>
          <w:lang w:eastAsia="zh-CN"/>
        </w:rPr>
        <w:t xml:space="preserve"> </w:t>
      </w:r>
      <w:r w:rsidR="007D581E">
        <w:rPr>
          <w:lang w:eastAsia="zh-CN"/>
        </w:rPr>
        <w:fldChar w:fldCharType="begin"/>
      </w:r>
      <w:r w:rsidR="00E9643E">
        <w:rPr>
          <w:lang w:eastAsia="zh-CN"/>
        </w:rPr>
        <w:instrText xml:space="preserve"> REF _Ref506361330 \h </w:instrText>
      </w:r>
      <w:r w:rsidR="007D581E">
        <w:rPr>
          <w:lang w:eastAsia="zh-CN"/>
        </w:rPr>
      </w:r>
      <w:r w:rsidR="007D581E">
        <w:rPr>
          <w:lang w:eastAsia="zh-CN"/>
        </w:rPr>
        <w:fldChar w:fldCharType="separate"/>
      </w:r>
      <w:r w:rsidR="00E9643E">
        <w:t>[</w:t>
      </w:r>
      <w:r w:rsidR="00E9643E">
        <w:rPr>
          <w:noProof/>
        </w:rPr>
        <w:t>7</w:t>
      </w:r>
      <w:r w:rsidR="007D581E">
        <w:rPr>
          <w:lang w:eastAsia="zh-CN"/>
        </w:rPr>
        <w:fldChar w:fldCharType="end"/>
      </w:r>
      <w:r w:rsidR="00E9643E">
        <w:rPr>
          <w:lang w:eastAsia="zh-CN"/>
        </w:rPr>
        <w:t>]</w:t>
      </w:r>
      <w:r>
        <w:rPr>
          <w:lang w:eastAsia="zh-CN"/>
        </w:rPr>
        <w:t>:</w:t>
      </w:r>
    </w:p>
    <w:tbl>
      <w:tblPr>
        <w:tblStyle w:val="TableGrid"/>
        <w:tblW w:w="0" w:type="auto"/>
        <w:tblLook w:val="04A0"/>
      </w:tblPr>
      <w:tblGrid>
        <w:gridCol w:w="9288"/>
      </w:tblGrid>
      <w:tr w:rsidR="00473C06" w:rsidTr="00473C06">
        <w:tc>
          <w:tcPr>
            <w:tcW w:w="9288" w:type="dxa"/>
          </w:tcPr>
          <w:p w:rsidR="00473C06" w:rsidRPr="00473C06" w:rsidRDefault="00473C06" w:rsidP="00473C06">
            <w:pPr>
              <w:spacing w:after="180"/>
              <w:rPr>
                <w:rFonts w:eastAsia="Malgun Gothic"/>
                <w:szCs w:val="20"/>
                <w:lang w:val="en-GB" w:eastAsia="ko-KR"/>
              </w:rPr>
            </w:pPr>
            <w:r w:rsidRPr="00473C06">
              <w:rPr>
                <w:rFonts w:eastAsia="Malgun Gothic"/>
                <w:szCs w:val="20"/>
                <w:lang w:val="en-GB" w:eastAsia="ko-KR"/>
              </w:rPr>
              <w:t xml:space="preserve">Upon initiation of </w:t>
            </w:r>
            <w:r w:rsidRPr="00473C06">
              <w:rPr>
                <w:rFonts w:eastAsia="Malgun Gothic" w:hint="eastAsia"/>
                <w:szCs w:val="20"/>
                <w:lang w:val="en-GB" w:eastAsia="ko-KR"/>
              </w:rPr>
              <w:t>the R</w:t>
            </w:r>
            <w:r w:rsidRPr="00473C06">
              <w:rPr>
                <w:rFonts w:eastAsia="Malgun Gothic"/>
                <w:szCs w:val="20"/>
                <w:lang w:val="en-GB" w:eastAsia="ko-KR"/>
              </w:rPr>
              <w:t xml:space="preserve">andom </w:t>
            </w:r>
            <w:r w:rsidRPr="00473C06">
              <w:rPr>
                <w:rFonts w:eastAsia="Malgun Gothic" w:hint="eastAsia"/>
                <w:szCs w:val="20"/>
                <w:lang w:val="en-GB" w:eastAsia="ko-KR"/>
              </w:rPr>
              <w:t>A</w:t>
            </w:r>
            <w:r w:rsidRPr="00473C06">
              <w:rPr>
                <w:rFonts w:eastAsia="Malgun Gothic"/>
                <w:szCs w:val="20"/>
                <w:lang w:val="en-GB" w:eastAsia="ko-KR"/>
              </w:rPr>
              <w:t>ccess procedure,</w:t>
            </w:r>
            <w:r w:rsidRPr="00473C06">
              <w:rPr>
                <w:rFonts w:eastAsia="Malgun Gothic" w:hint="eastAsia"/>
                <w:szCs w:val="20"/>
                <w:lang w:val="en-GB" w:eastAsia="ko-KR"/>
              </w:rPr>
              <w:t xml:space="preserve"> the MAC entity shall:</w:t>
            </w:r>
          </w:p>
          <w:p w:rsidR="00473C06" w:rsidRPr="00473C06" w:rsidRDefault="00473C06" w:rsidP="00473C06">
            <w:pPr>
              <w:spacing w:after="180"/>
              <w:ind w:left="568" w:hanging="284"/>
              <w:rPr>
                <w:rFonts w:eastAsia="Malgun Gothic"/>
                <w:szCs w:val="20"/>
                <w:lang w:val="en-GB" w:eastAsia="ko-KR"/>
              </w:rPr>
            </w:pPr>
            <w:r w:rsidRPr="00473C06">
              <w:rPr>
                <w:rFonts w:eastAsia="Malgun Gothic" w:hint="eastAsia"/>
                <w:szCs w:val="20"/>
                <w:lang w:val="en-GB" w:eastAsia="ko-KR"/>
              </w:rPr>
              <w:t>1&gt;</w:t>
            </w:r>
            <w:r w:rsidRPr="00473C06">
              <w:rPr>
                <w:rFonts w:eastAsia="Malgun Gothic" w:hint="eastAsia"/>
                <w:szCs w:val="20"/>
                <w:lang w:val="en-GB" w:eastAsia="ko-KR"/>
              </w:rPr>
              <w:tab/>
            </w:r>
            <w:r w:rsidRPr="00473C06">
              <w:rPr>
                <w:rFonts w:eastAsia="Malgun Gothic"/>
                <w:szCs w:val="20"/>
                <w:lang w:val="en-GB" w:eastAsia="ko-KR"/>
              </w:rPr>
              <w:t>if PRACH resources are configured for the active UL BWP</w:t>
            </w:r>
            <w:r w:rsidRPr="00473C06">
              <w:rPr>
                <w:rFonts w:eastAsia="Malgun Gothic" w:hint="eastAsia"/>
                <w:szCs w:val="20"/>
                <w:lang w:val="en-GB" w:eastAsia="ko-KR"/>
              </w:rPr>
              <w:t>:</w:t>
            </w:r>
          </w:p>
          <w:p w:rsidR="00473C06" w:rsidRPr="00473C06" w:rsidRDefault="00473C06" w:rsidP="00473C06">
            <w:pPr>
              <w:spacing w:after="180"/>
              <w:ind w:left="851" w:hanging="284"/>
              <w:rPr>
                <w:rFonts w:eastAsia="Malgun Gothic"/>
                <w:szCs w:val="20"/>
                <w:lang w:val="en-GB" w:eastAsia="ko-KR"/>
              </w:rPr>
            </w:pPr>
            <w:r w:rsidRPr="00473C06">
              <w:rPr>
                <w:rFonts w:eastAsia="Malgun Gothic" w:hint="eastAsia"/>
                <w:szCs w:val="20"/>
                <w:lang w:val="en-GB" w:eastAsia="ko-KR"/>
              </w:rPr>
              <w:t>2&gt;</w:t>
            </w:r>
            <w:r w:rsidRPr="00473C06">
              <w:rPr>
                <w:rFonts w:eastAsia="Malgun Gothic" w:hint="eastAsia"/>
                <w:szCs w:val="20"/>
                <w:lang w:val="en-GB" w:eastAsia="ko-KR"/>
              </w:rPr>
              <w:tab/>
            </w:r>
            <w:r w:rsidRPr="00473C06">
              <w:rPr>
                <w:rFonts w:eastAsia="Malgun Gothic"/>
                <w:szCs w:val="20"/>
                <w:lang w:val="en-GB" w:eastAsia="ko-KR"/>
              </w:rPr>
              <w:t xml:space="preserve">perform the Random Access procedure on the active </w:t>
            </w:r>
            <w:r w:rsidRPr="00473C06">
              <w:rPr>
                <w:rFonts w:eastAsia="Malgun Gothic" w:hint="eastAsia"/>
                <w:szCs w:val="20"/>
                <w:lang w:val="en-GB" w:eastAsia="ko-KR"/>
              </w:rPr>
              <w:t xml:space="preserve">DL </w:t>
            </w:r>
            <w:r w:rsidRPr="00473C06">
              <w:rPr>
                <w:rFonts w:eastAsia="Malgun Gothic"/>
                <w:szCs w:val="20"/>
                <w:lang w:val="en-GB" w:eastAsia="ko-KR"/>
              </w:rPr>
              <w:t>BWP</w:t>
            </w:r>
            <w:r w:rsidRPr="00473C06">
              <w:rPr>
                <w:rFonts w:eastAsia="Malgun Gothic" w:hint="eastAsia"/>
                <w:szCs w:val="20"/>
                <w:lang w:val="en-GB" w:eastAsia="ko-KR"/>
              </w:rPr>
              <w:t xml:space="preserve"> and UL BWP</w:t>
            </w:r>
            <w:r w:rsidRPr="00473C06">
              <w:rPr>
                <w:rFonts w:eastAsia="Malgun Gothic"/>
                <w:szCs w:val="20"/>
                <w:lang w:val="en-GB" w:eastAsia="ko-KR"/>
              </w:rPr>
              <w:t>.</w:t>
            </w:r>
          </w:p>
          <w:p w:rsidR="00473C06" w:rsidRPr="00473C06" w:rsidRDefault="00473C06" w:rsidP="00473C06">
            <w:pPr>
              <w:spacing w:after="180"/>
              <w:ind w:left="568" w:hanging="284"/>
              <w:rPr>
                <w:rFonts w:eastAsia="Malgun Gothic"/>
                <w:szCs w:val="20"/>
                <w:lang w:val="en-GB" w:eastAsia="ko-KR"/>
              </w:rPr>
            </w:pPr>
            <w:r w:rsidRPr="00473C06">
              <w:rPr>
                <w:rFonts w:eastAsia="Malgun Gothic" w:hint="eastAsia"/>
                <w:szCs w:val="20"/>
                <w:lang w:val="en-GB" w:eastAsia="ko-KR"/>
              </w:rPr>
              <w:t>1&gt;</w:t>
            </w:r>
            <w:r w:rsidRPr="00473C06">
              <w:rPr>
                <w:rFonts w:eastAsia="Malgun Gothic" w:hint="eastAsia"/>
                <w:szCs w:val="20"/>
                <w:lang w:val="en-GB" w:eastAsia="ko-KR"/>
              </w:rPr>
              <w:tab/>
              <w:t>else (i.e. PRACH resources are not configured for the active UL BWP):</w:t>
            </w:r>
          </w:p>
          <w:p w:rsidR="00473C06" w:rsidRPr="00473C06" w:rsidRDefault="00473C06" w:rsidP="00473C06">
            <w:pPr>
              <w:spacing w:after="180"/>
              <w:ind w:left="851" w:hanging="284"/>
              <w:rPr>
                <w:rFonts w:eastAsia="Malgun Gothic"/>
                <w:szCs w:val="20"/>
                <w:lang w:val="en-GB" w:eastAsia="ko-KR"/>
              </w:rPr>
            </w:pPr>
            <w:r w:rsidRPr="00473C06">
              <w:rPr>
                <w:rFonts w:eastAsia="Malgun Gothic" w:hint="eastAsia"/>
                <w:szCs w:val="20"/>
                <w:lang w:val="en-GB" w:eastAsia="ko-KR"/>
              </w:rPr>
              <w:t>2&gt;</w:t>
            </w:r>
            <w:r w:rsidRPr="00473C06">
              <w:rPr>
                <w:rFonts w:eastAsia="Malgun Gothic" w:hint="eastAsia"/>
                <w:szCs w:val="20"/>
                <w:lang w:val="en-GB" w:eastAsia="ko-KR"/>
              </w:rPr>
              <w:tab/>
            </w:r>
            <w:r w:rsidRPr="00473C06">
              <w:rPr>
                <w:rFonts w:eastAsia="Malgun Gothic"/>
                <w:szCs w:val="20"/>
                <w:lang w:val="en-GB" w:eastAsia="ko-KR"/>
              </w:rPr>
              <w:t xml:space="preserve">switch to initial DL </w:t>
            </w:r>
            <w:r w:rsidRPr="00473C06">
              <w:rPr>
                <w:rFonts w:eastAsia="Malgun Gothic" w:hint="eastAsia"/>
                <w:szCs w:val="20"/>
                <w:lang w:val="en-GB" w:eastAsia="ko-KR"/>
              </w:rPr>
              <w:t xml:space="preserve">BWP </w:t>
            </w:r>
            <w:r w:rsidRPr="00473C06">
              <w:rPr>
                <w:rFonts w:eastAsia="Malgun Gothic"/>
                <w:szCs w:val="20"/>
                <w:lang w:val="en-GB" w:eastAsia="ko-KR"/>
              </w:rPr>
              <w:t>and UL BWP</w:t>
            </w:r>
            <w:r w:rsidRPr="00473C06">
              <w:rPr>
                <w:rFonts w:eastAsia="Malgun Gothic" w:hint="eastAsia"/>
                <w:szCs w:val="20"/>
                <w:lang w:val="en-GB" w:eastAsia="ko-KR"/>
              </w:rPr>
              <w:t>;</w:t>
            </w:r>
          </w:p>
          <w:p w:rsidR="00473C06" w:rsidRDefault="00473C06" w:rsidP="00473C06">
            <w:pPr>
              <w:spacing w:after="180"/>
              <w:ind w:left="851" w:hanging="284"/>
              <w:rPr>
                <w:rFonts w:eastAsia="Malgun Gothic"/>
                <w:szCs w:val="20"/>
                <w:lang w:val="en-GB" w:eastAsia="ko-KR"/>
              </w:rPr>
            </w:pPr>
            <w:r w:rsidRPr="00473C06">
              <w:rPr>
                <w:rFonts w:eastAsia="Malgun Gothic" w:hint="eastAsia"/>
                <w:szCs w:val="20"/>
                <w:lang w:val="en-GB" w:eastAsia="ko-KR"/>
              </w:rPr>
              <w:t>2&gt;</w:t>
            </w:r>
            <w:r w:rsidRPr="00473C06">
              <w:rPr>
                <w:rFonts w:eastAsia="Malgun Gothic" w:hint="eastAsia"/>
                <w:szCs w:val="20"/>
                <w:lang w:val="en-GB" w:eastAsia="ko-KR"/>
              </w:rPr>
              <w:tab/>
            </w:r>
            <w:r w:rsidRPr="00473C06">
              <w:rPr>
                <w:rFonts w:eastAsia="Malgun Gothic"/>
                <w:szCs w:val="20"/>
                <w:lang w:val="en-GB" w:eastAsia="ko-KR"/>
              </w:rPr>
              <w:t xml:space="preserve">perform </w:t>
            </w:r>
            <w:r w:rsidRPr="00473C06">
              <w:rPr>
                <w:rFonts w:eastAsia="Malgun Gothic" w:hint="eastAsia"/>
                <w:szCs w:val="20"/>
                <w:lang w:val="en-GB" w:eastAsia="ko-KR"/>
              </w:rPr>
              <w:t>the R</w:t>
            </w:r>
            <w:r w:rsidRPr="00473C06">
              <w:rPr>
                <w:rFonts w:eastAsia="Malgun Gothic"/>
                <w:szCs w:val="20"/>
                <w:lang w:val="en-GB" w:eastAsia="ko-KR"/>
              </w:rPr>
              <w:t xml:space="preserve">andom </w:t>
            </w:r>
            <w:r w:rsidRPr="00473C06">
              <w:rPr>
                <w:rFonts w:eastAsia="Malgun Gothic" w:hint="eastAsia"/>
                <w:szCs w:val="20"/>
                <w:lang w:val="en-GB" w:eastAsia="ko-KR"/>
              </w:rPr>
              <w:t>A</w:t>
            </w:r>
            <w:r w:rsidRPr="00473C06">
              <w:rPr>
                <w:rFonts w:eastAsia="Malgun Gothic"/>
                <w:szCs w:val="20"/>
                <w:lang w:val="en-GB" w:eastAsia="ko-KR"/>
              </w:rPr>
              <w:t xml:space="preserve">ccess procedure on </w:t>
            </w:r>
            <w:r w:rsidRPr="00473C06">
              <w:rPr>
                <w:rFonts w:eastAsia="Malgun Gothic" w:hint="eastAsia"/>
                <w:szCs w:val="20"/>
                <w:lang w:val="en-GB" w:eastAsia="ko-KR"/>
              </w:rPr>
              <w:t xml:space="preserve">the </w:t>
            </w:r>
            <w:r w:rsidRPr="00473C06">
              <w:rPr>
                <w:rFonts w:eastAsia="Malgun Gothic"/>
                <w:szCs w:val="20"/>
                <w:lang w:val="en-GB" w:eastAsia="ko-KR"/>
              </w:rPr>
              <w:t xml:space="preserve">initial DL </w:t>
            </w:r>
            <w:r w:rsidRPr="00473C06">
              <w:rPr>
                <w:rFonts w:eastAsia="Malgun Gothic" w:hint="eastAsia"/>
                <w:szCs w:val="20"/>
                <w:lang w:val="en-GB" w:eastAsia="ko-KR"/>
              </w:rPr>
              <w:t xml:space="preserve">BWP </w:t>
            </w:r>
            <w:r w:rsidRPr="00473C06">
              <w:rPr>
                <w:rFonts w:eastAsia="Malgun Gothic"/>
                <w:szCs w:val="20"/>
                <w:lang w:val="en-GB" w:eastAsia="ko-KR"/>
              </w:rPr>
              <w:t>and UL BWP</w:t>
            </w:r>
            <w:r w:rsidRPr="00473C06">
              <w:rPr>
                <w:rFonts w:eastAsia="Malgun Gothic" w:hint="eastAsia"/>
                <w:szCs w:val="20"/>
                <w:lang w:val="en-GB" w:eastAsia="ko-KR"/>
              </w:rPr>
              <w:t>.</w:t>
            </w:r>
          </w:p>
        </w:tc>
      </w:tr>
    </w:tbl>
    <w:p w:rsidR="00473C06" w:rsidRPr="00473C06" w:rsidRDefault="00473C06" w:rsidP="003C4DCC">
      <w:pPr>
        <w:pStyle w:val="BodyText"/>
        <w:rPr>
          <w:lang w:val="en-GB" w:eastAsia="zh-CN"/>
        </w:rPr>
      </w:pPr>
    </w:p>
    <w:p w:rsidR="00032164" w:rsidRDefault="00B40BB5" w:rsidP="003C4DCC">
      <w:pPr>
        <w:pStyle w:val="BodyText"/>
        <w:rPr>
          <w:lang w:eastAsia="zh-CN"/>
        </w:rPr>
      </w:pPr>
      <w:r>
        <w:rPr>
          <w:lang w:eastAsia="zh-CN"/>
        </w:rPr>
        <w:t xml:space="preserve">So given contention-free PRACH resources associated with a candidate set of beams for BFRR </w:t>
      </w:r>
      <w:r w:rsidR="00E94CF5">
        <w:rPr>
          <w:lang w:eastAsia="zh-CN"/>
        </w:rPr>
        <w:t>are</w:t>
      </w:r>
      <w:r>
        <w:rPr>
          <w:lang w:eastAsia="zh-CN"/>
        </w:rPr>
        <w:t xml:space="preserve"> even more costly than the contention-based PRACH resources, </w:t>
      </w:r>
      <w:r w:rsidR="00E94CF5">
        <w:rPr>
          <w:lang w:eastAsia="zh-CN"/>
        </w:rPr>
        <w:t>it makes sense that, similarly, they may not be configured in each BWP.</w:t>
      </w:r>
    </w:p>
    <w:p w:rsidR="00E94CF5" w:rsidRPr="00B40BB5" w:rsidRDefault="00E94CF5" w:rsidP="00E94CF5">
      <w:pPr>
        <w:pStyle w:val="BodyText"/>
        <w:rPr>
          <w:b/>
          <w:lang w:eastAsia="zh-CN"/>
        </w:rPr>
      </w:pPr>
      <w:r>
        <w:rPr>
          <w:b/>
          <w:lang w:eastAsia="zh-CN"/>
        </w:rPr>
        <w:t>Proposal</w:t>
      </w:r>
      <w:r w:rsidRPr="00B40BB5">
        <w:rPr>
          <w:b/>
          <w:lang w:eastAsia="zh-CN"/>
        </w:rPr>
        <w:t xml:space="preserve"> </w:t>
      </w:r>
      <w:r w:rsidR="00923E7E">
        <w:rPr>
          <w:b/>
          <w:lang w:eastAsia="zh-CN"/>
        </w:rPr>
        <w:t>2</w:t>
      </w:r>
      <w:r w:rsidRPr="00B40BB5">
        <w:rPr>
          <w:b/>
          <w:lang w:eastAsia="zh-CN"/>
        </w:rPr>
        <w:t xml:space="preserve">: </w:t>
      </w:r>
      <w:r>
        <w:rPr>
          <w:b/>
          <w:lang w:eastAsia="zh-CN"/>
        </w:rPr>
        <w:t xml:space="preserve">UE shall not expect </w:t>
      </w:r>
      <w:r w:rsidR="00BD0FEF">
        <w:rPr>
          <w:b/>
          <w:lang w:eastAsia="zh-CN"/>
        </w:rPr>
        <w:t>BFRR</w:t>
      </w:r>
      <w:r>
        <w:rPr>
          <w:b/>
          <w:lang w:eastAsia="zh-CN"/>
        </w:rPr>
        <w:t xml:space="preserve">-related </w:t>
      </w:r>
      <w:r w:rsidR="00923E7E">
        <w:rPr>
          <w:b/>
          <w:lang w:eastAsia="zh-CN"/>
        </w:rPr>
        <w:t xml:space="preserve">candidate beam set and associated </w:t>
      </w:r>
      <w:r>
        <w:rPr>
          <w:b/>
          <w:lang w:eastAsia="zh-CN"/>
        </w:rPr>
        <w:t xml:space="preserve">dedicated </w:t>
      </w:r>
      <w:r w:rsidR="00923E7E">
        <w:rPr>
          <w:b/>
          <w:lang w:eastAsia="zh-CN"/>
        </w:rPr>
        <w:t>P</w:t>
      </w:r>
      <w:r w:rsidRPr="00B40BB5">
        <w:rPr>
          <w:b/>
          <w:lang w:eastAsia="zh-CN"/>
        </w:rPr>
        <w:t>RACH resources</w:t>
      </w:r>
      <w:r>
        <w:rPr>
          <w:b/>
          <w:lang w:eastAsia="zh-CN"/>
        </w:rPr>
        <w:t xml:space="preserve"> to be </w:t>
      </w:r>
      <w:r w:rsidRPr="00B40BB5">
        <w:rPr>
          <w:b/>
          <w:lang w:eastAsia="zh-CN"/>
        </w:rPr>
        <w:t xml:space="preserve">configured </w:t>
      </w:r>
      <w:r>
        <w:rPr>
          <w:b/>
          <w:lang w:eastAsia="zh-CN"/>
        </w:rPr>
        <w:t xml:space="preserve">in each configured </w:t>
      </w:r>
      <w:r w:rsidRPr="00B40BB5">
        <w:rPr>
          <w:b/>
          <w:lang w:eastAsia="zh-CN"/>
        </w:rPr>
        <w:t>BWP.</w:t>
      </w:r>
    </w:p>
    <w:p w:rsidR="00E94CF5" w:rsidRDefault="005934D1" w:rsidP="003C4DCC">
      <w:pPr>
        <w:pStyle w:val="BodyText"/>
        <w:rPr>
          <w:lang w:eastAsia="zh-CN"/>
        </w:rPr>
      </w:pPr>
      <w:r>
        <w:rPr>
          <w:lang w:eastAsia="zh-CN"/>
        </w:rPr>
        <w:t xml:space="preserve">As a result, the BFRR should cope with two types </w:t>
      </w:r>
      <w:r w:rsidR="00426F43">
        <w:rPr>
          <w:lang w:eastAsia="zh-CN"/>
        </w:rPr>
        <w:t>of fall</w:t>
      </w:r>
      <w:r>
        <w:rPr>
          <w:lang w:eastAsia="zh-CN"/>
        </w:rPr>
        <w:t>back</w:t>
      </w:r>
      <w:r w:rsidR="00426F43">
        <w:rPr>
          <w:lang w:eastAsia="zh-CN"/>
        </w:rPr>
        <w:t>s</w:t>
      </w:r>
      <w:r>
        <w:rPr>
          <w:lang w:eastAsia="zh-CN"/>
        </w:rPr>
        <w:t>:</w:t>
      </w:r>
    </w:p>
    <w:p w:rsidR="007D581E" w:rsidRDefault="005934D1">
      <w:pPr>
        <w:pStyle w:val="BodyText"/>
        <w:numPr>
          <w:ilvl w:val="0"/>
          <w:numId w:val="5"/>
        </w:numPr>
        <w:rPr>
          <w:szCs w:val="20"/>
          <w:lang w:eastAsia="zh-CN"/>
        </w:rPr>
      </w:pPr>
      <w:r w:rsidRPr="00426F43">
        <w:rPr>
          <w:szCs w:val="20"/>
          <w:lang w:eastAsia="zh-CN"/>
        </w:rPr>
        <w:t xml:space="preserve">Contention-free to contention-based: for the case where no </w:t>
      </w:r>
      <w:r w:rsidR="00923E7E">
        <w:rPr>
          <w:rFonts w:eastAsia="Times New Roman"/>
          <w:i/>
          <w:color w:val="000000"/>
          <w:szCs w:val="20"/>
        </w:rPr>
        <w:t>PRACH-ResourceDedicatedBFR</w:t>
      </w:r>
      <w:r w:rsidRPr="00426F43">
        <w:rPr>
          <w:rFonts w:eastAsia="Times New Roman"/>
          <w:color w:val="000000"/>
          <w:szCs w:val="20"/>
        </w:rPr>
        <w:t xml:space="preserve"> is configured or no SSB/CSI-RS in the candidate set </w:t>
      </w:r>
      <w:r w:rsidR="00426F43" w:rsidRPr="00426F43">
        <w:rPr>
          <w:rFonts w:eastAsia="Times New Roman"/>
          <w:color w:val="000000"/>
          <w:szCs w:val="20"/>
        </w:rPr>
        <w:t>exceeds the L1-RSRP threshold</w:t>
      </w:r>
    </w:p>
    <w:p w:rsidR="007D581E" w:rsidRDefault="00426F43">
      <w:pPr>
        <w:pStyle w:val="BodyText"/>
        <w:numPr>
          <w:ilvl w:val="0"/>
          <w:numId w:val="5"/>
        </w:numPr>
        <w:rPr>
          <w:szCs w:val="20"/>
          <w:lang w:eastAsia="zh-CN"/>
        </w:rPr>
      </w:pPr>
      <w:r w:rsidRPr="00426F43">
        <w:rPr>
          <w:rFonts w:eastAsia="Times New Roman"/>
          <w:color w:val="000000"/>
          <w:szCs w:val="20"/>
        </w:rPr>
        <w:t>Active BWP to</w:t>
      </w:r>
      <w:r>
        <w:rPr>
          <w:rFonts w:eastAsia="Times New Roman"/>
          <w:color w:val="000000"/>
          <w:szCs w:val="20"/>
        </w:rPr>
        <w:t xml:space="preserve"> initial BWP.</w:t>
      </w:r>
      <w:r w:rsidRPr="00426F43">
        <w:rPr>
          <w:rFonts w:eastAsia="Times New Roman"/>
          <w:color w:val="000000"/>
          <w:szCs w:val="20"/>
        </w:rPr>
        <w:t xml:space="preserve"> </w:t>
      </w:r>
    </w:p>
    <w:p w:rsidR="00426F43" w:rsidRDefault="00426F43" w:rsidP="003C4DCC">
      <w:pPr>
        <w:pStyle w:val="BodyText"/>
        <w:rPr>
          <w:lang w:eastAsia="zh-CN"/>
        </w:rPr>
      </w:pPr>
      <w:r>
        <w:rPr>
          <w:lang w:eastAsia="zh-CN"/>
        </w:rPr>
        <w:t>Then we have to “prioritize” the different fallbacks. There are two options:</w:t>
      </w:r>
    </w:p>
    <w:p w:rsidR="00426F43" w:rsidRPr="005F4530" w:rsidRDefault="00426F43" w:rsidP="00426F43">
      <w:pPr>
        <w:rPr>
          <w:color w:val="000000"/>
          <w:sz w:val="21"/>
          <w:szCs w:val="21"/>
          <w:u w:val="single"/>
        </w:rPr>
      </w:pPr>
      <w:r w:rsidRPr="005F4530">
        <w:rPr>
          <w:color w:val="000000"/>
          <w:sz w:val="21"/>
          <w:szCs w:val="21"/>
          <w:u w:val="single"/>
        </w:rPr>
        <w:t>Option 1: favoring contention-free over BWP switching:</w:t>
      </w:r>
    </w:p>
    <w:p w:rsidR="00426F43" w:rsidRPr="00DB175A" w:rsidRDefault="00426F43" w:rsidP="00DB175A">
      <w:pPr>
        <w:pStyle w:val="BodyText"/>
        <w:rPr>
          <w:lang w:eastAsia="zh-CN"/>
        </w:rPr>
      </w:pPr>
      <w:r w:rsidRPr="00DB175A">
        <w:rPr>
          <w:lang w:eastAsia="zh-CN"/>
        </w:rPr>
        <w:t xml:space="preserve">The idea is to use contention-free resources as much as possible to maximize the BFRR efficiency </w:t>
      </w:r>
      <w:r w:rsidR="00DB175A" w:rsidRPr="00DB175A">
        <w:rPr>
          <w:lang w:eastAsia="zh-CN"/>
        </w:rPr>
        <w:t>and,</w:t>
      </w:r>
      <w:r w:rsidRPr="00DB175A">
        <w:rPr>
          <w:lang w:eastAsia="zh-CN"/>
        </w:rPr>
        <w:t xml:space="preserve"> if needed, switch BWP to leverage contention-free resources if not available (or no associated beam meets the threshold condition). However, similar to the regular RA procedure, we think it is better to limit the BWP fallback to the initial BWP only</w:t>
      </w:r>
      <w:r w:rsidR="00DB175A" w:rsidRPr="00DB175A">
        <w:rPr>
          <w:lang w:eastAsia="zh-CN"/>
        </w:rPr>
        <w:t>. The resulting f</w:t>
      </w:r>
      <w:r w:rsidRPr="00DB175A">
        <w:rPr>
          <w:lang w:eastAsia="zh-CN"/>
        </w:rPr>
        <w:t>allback priorities</w:t>
      </w:r>
      <w:r w:rsidR="00DB175A" w:rsidRPr="00DB175A">
        <w:rPr>
          <w:lang w:eastAsia="zh-CN"/>
        </w:rPr>
        <w:t xml:space="preserve"> are</w:t>
      </w:r>
      <w:r w:rsidRPr="00DB175A">
        <w:rPr>
          <w:lang w:eastAsia="zh-CN"/>
        </w:rPr>
        <w:t>:</w:t>
      </w:r>
    </w:p>
    <w:p w:rsidR="007D581E" w:rsidRDefault="00426F43">
      <w:pPr>
        <w:pStyle w:val="ListParagraph"/>
        <w:numPr>
          <w:ilvl w:val="0"/>
          <w:numId w:val="7"/>
        </w:numPr>
        <w:overflowPunct/>
        <w:autoSpaceDE/>
        <w:autoSpaceDN/>
        <w:adjustRightInd/>
        <w:spacing w:after="0"/>
        <w:textAlignment w:val="auto"/>
        <w:rPr>
          <w:rFonts w:eastAsia="Times New Roman"/>
          <w:szCs w:val="21"/>
        </w:rPr>
      </w:pPr>
      <w:r w:rsidRPr="00D2720A">
        <w:rPr>
          <w:rFonts w:eastAsia="Times New Roman"/>
          <w:szCs w:val="21"/>
        </w:rPr>
        <w:t>CFRA in active BWP</w:t>
      </w:r>
    </w:p>
    <w:p w:rsidR="007D581E" w:rsidRDefault="00923E7E">
      <w:pPr>
        <w:pStyle w:val="ListParagraph"/>
        <w:numPr>
          <w:ilvl w:val="0"/>
          <w:numId w:val="7"/>
        </w:numPr>
        <w:overflowPunct/>
        <w:autoSpaceDE/>
        <w:autoSpaceDN/>
        <w:adjustRightInd/>
        <w:spacing w:after="0"/>
        <w:textAlignment w:val="auto"/>
        <w:rPr>
          <w:rFonts w:eastAsia="Times New Roman"/>
          <w:szCs w:val="21"/>
        </w:rPr>
      </w:pPr>
      <w:r>
        <w:rPr>
          <w:rFonts w:eastAsia="Times New Roman"/>
          <w:szCs w:val="21"/>
        </w:rPr>
        <w:t xml:space="preserve">Fallback 1: </w:t>
      </w:r>
      <w:r w:rsidR="00426F43" w:rsidRPr="00D2720A">
        <w:rPr>
          <w:rFonts w:eastAsia="Times New Roman"/>
          <w:szCs w:val="21"/>
        </w:rPr>
        <w:t>CFRA in initial BWP</w:t>
      </w:r>
    </w:p>
    <w:p w:rsidR="007D581E" w:rsidRDefault="00923E7E">
      <w:pPr>
        <w:pStyle w:val="ListParagraph"/>
        <w:numPr>
          <w:ilvl w:val="0"/>
          <w:numId w:val="7"/>
        </w:numPr>
        <w:overflowPunct/>
        <w:autoSpaceDE/>
        <w:autoSpaceDN/>
        <w:adjustRightInd/>
        <w:spacing w:after="0"/>
        <w:textAlignment w:val="auto"/>
        <w:rPr>
          <w:rFonts w:eastAsia="Times New Roman"/>
          <w:szCs w:val="21"/>
        </w:rPr>
      </w:pPr>
      <w:r>
        <w:rPr>
          <w:rFonts w:eastAsia="Times New Roman"/>
          <w:szCs w:val="21"/>
        </w:rPr>
        <w:t xml:space="preserve">Fallback 2: </w:t>
      </w:r>
      <w:r w:rsidR="00426F43" w:rsidRPr="00D2720A">
        <w:rPr>
          <w:rFonts w:eastAsia="Times New Roman"/>
          <w:szCs w:val="21"/>
        </w:rPr>
        <w:t>CBRA in active BWP</w:t>
      </w:r>
    </w:p>
    <w:p w:rsidR="007D581E" w:rsidRDefault="00923E7E">
      <w:pPr>
        <w:pStyle w:val="ListParagraph"/>
        <w:numPr>
          <w:ilvl w:val="0"/>
          <w:numId w:val="7"/>
        </w:numPr>
        <w:overflowPunct/>
        <w:autoSpaceDE/>
        <w:autoSpaceDN/>
        <w:adjustRightInd/>
        <w:spacing w:after="0"/>
        <w:textAlignment w:val="auto"/>
        <w:rPr>
          <w:rFonts w:eastAsia="Times New Roman"/>
          <w:szCs w:val="21"/>
        </w:rPr>
      </w:pPr>
      <w:r>
        <w:rPr>
          <w:rFonts w:eastAsia="Times New Roman"/>
          <w:szCs w:val="21"/>
        </w:rPr>
        <w:t xml:space="preserve">Fallback 3: </w:t>
      </w:r>
      <w:r w:rsidR="00426F43" w:rsidRPr="00D2720A">
        <w:rPr>
          <w:rFonts w:eastAsia="Times New Roman"/>
          <w:szCs w:val="21"/>
        </w:rPr>
        <w:t>CBRA in initial BWP</w:t>
      </w:r>
    </w:p>
    <w:p w:rsidR="00426F43" w:rsidRDefault="00426F43" w:rsidP="00426F43">
      <w:pPr>
        <w:ind w:left="288" w:hanging="288"/>
        <w:rPr>
          <w:color w:val="000000"/>
          <w:sz w:val="21"/>
          <w:szCs w:val="21"/>
          <w:lang w:val="en-GB"/>
        </w:rPr>
      </w:pPr>
    </w:p>
    <w:p w:rsidR="00DB175A" w:rsidRPr="005F4530" w:rsidRDefault="00DB175A" w:rsidP="00DB175A">
      <w:pPr>
        <w:rPr>
          <w:color w:val="000000"/>
          <w:sz w:val="21"/>
          <w:szCs w:val="21"/>
          <w:u w:val="single"/>
        </w:rPr>
      </w:pPr>
      <w:r w:rsidRPr="005F4530">
        <w:rPr>
          <w:color w:val="000000"/>
          <w:sz w:val="21"/>
          <w:szCs w:val="21"/>
          <w:u w:val="single"/>
        </w:rPr>
        <w:t>Option 2: favoring no BWP switching over contention-free RA:</w:t>
      </w:r>
    </w:p>
    <w:p w:rsidR="00DB175A" w:rsidRPr="00DB175A" w:rsidRDefault="00DB175A" w:rsidP="00DB175A">
      <w:pPr>
        <w:pStyle w:val="BodyText"/>
        <w:rPr>
          <w:lang w:eastAsia="zh-CN"/>
        </w:rPr>
      </w:pPr>
      <w:r>
        <w:rPr>
          <w:lang w:eastAsia="zh-CN"/>
        </w:rPr>
        <w:t xml:space="preserve">In this option, the aim is to minimize the UE’s autonomous BWP switch and rather retain as much as possible the BFRR in the active BWP. The price to pay is that UE may initiate a contention-based RA in the active BWP although </w:t>
      </w:r>
      <w:r w:rsidR="00923E7E">
        <w:rPr>
          <w:lang w:eastAsia="zh-CN"/>
        </w:rPr>
        <w:t xml:space="preserve">a candidate set with </w:t>
      </w:r>
      <w:r>
        <w:rPr>
          <w:lang w:eastAsia="zh-CN"/>
        </w:rPr>
        <w:t>contention-free resources w</w:t>
      </w:r>
      <w:r w:rsidR="00923E7E">
        <w:rPr>
          <w:lang w:eastAsia="zh-CN"/>
        </w:rPr>
        <w:t>as</w:t>
      </w:r>
      <w:r>
        <w:rPr>
          <w:lang w:eastAsia="zh-CN"/>
        </w:rPr>
        <w:t xml:space="preserve"> </w:t>
      </w:r>
      <w:r w:rsidR="00923E7E">
        <w:rPr>
          <w:lang w:eastAsia="zh-CN"/>
        </w:rPr>
        <w:t>configured</w:t>
      </w:r>
      <w:r>
        <w:rPr>
          <w:lang w:eastAsia="zh-CN"/>
        </w:rPr>
        <w:t xml:space="preserve"> in the initial BWP. The resulting f</w:t>
      </w:r>
      <w:r w:rsidRPr="00DB175A">
        <w:rPr>
          <w:lang w:eastAsia="zh-CN"/>
        </w:rPr>
        <w:t>allback priorities</w:t>
      </w:r>
      <w:r>
        <w:rPr>
          <w:lang w:eastAsia="zh-CN"/>
        </w:rPr>
        <w:t xml:space="preserve"> are</w:t>
      </w:r>
      <w:r w:rsidRPr="00DB175A">
        <w:rPr>
          <w:lang w:eastAsia="zh-CN"/>
        </w:rPr>
        <w:t>:</w:t>
      </w:r>
    </w:p>
    <w:p w:rsidR="007D581E" w:rsidRDefault="00DB175A">
      <w:pPr>
        <w:pStyle w:val="ListParagraph"/>
        <w:numPr>
          <w:ilvl w:val="0"/>
          <w:numId w:val="8"/>
        </w:numPr>
        <w:overflowPunct/>
        <w:autoSpaceDE/>
        <w:autoSpaceDN/>
        <w:adjustRightInd/>
        <w:spacing w:after="0"/>
        <w:textAlignment w:val="auto"/>
        <w:rPr>
          <w:rFonts w:eastAsia="Times New Roman"/>
          <w:szCs w:val="21"/>
        </w:rPr>
      </w:pPr>
      <w:r w:rsidRPr="00D2720A">
        <w:rPr>
          <w:rFonts w:eastAsia="Times New Roman"/>
          <w:szCs w:val="21"/>
        </w:rPr>
        <w:t>CFRA in active BWP</w:t>
      </w:r>
    </w:p>
    <w:p w:rsidR="007D581E" w:rsidRDefault="00923E7E">
      <w:pPr>
        <w:pStyle w:val="ListParagraph"/>
        <w:numPr>
          <w:ilvl w:val="0"/>
          <w:numId w:val="8"/>
        </w:numPr>
        <w:overflowPunct/>
        <w:autoSpaceDE/>
        <w:autoSpaceDN/>
        <w:adjustRightInd/>
        <w:spacing w:after="0"/>
        <w:textAlignment w:val="auto"/>
        <w:rPr>
          <w:rFonts w:eastAsia="Times New Roman"/>
          <w:szCs w:val="21"/>
        </w:rPr>
      </w:pPr>
      <w:r>
        <w:rPr>
          <w:rFonts w:eastAsia="Times New Roman"/>
          <w:szCs w:val="21"/>
        </w:rPr>
        <w:t xml:space="preserve">Fallback 1: </w:t>
      </w:r>
      <w:r w:rsidR="00DB175A" w:rsidRPr="00D2720A">
        <w:rPr>
          <w:rFonts w:eastAsia="Times New Roman"/>
          <w:szCs w:val="21"/>
        </w:rPr>
        <w:t>CBRA in active BWP</w:t>
      </w:r>
    </w:p>
    <w:p w:rsidR="007D581E" w:rsidRDefault="00923E7E">
      <w:pPr>
        <w:pStyle w:val="ListParagraph"/>
        <w:numPr>
          <w:ilvl w:val="0"/>
          <w:numId w:val="8"/>
        </w:numPr>
        <w:overflowPunct/>
        <w:autoSpaceDE/>
        <w:autoSpaceDN/>
        <w:adjustRightInd/>
        <w:spacing w:after="0"/>
        <w:textAlignment w:val="auto"/>
        <w:rPr>
          <w:rFonts w:eastAsia="Times New Roman"/>
          <w:szCs w:val="21"/>
        </w:rPr>
      </w:pPr>
      <w:r>
        <w:rPr>
          <w:rFonts w:eastAsia="Times New Roman"/>
          <w:szCs w:val="21"/>
        </w:rPr>
        <w:t xml:space="preserve">Fallback 2: </w:t>
      </w:r>
      <w:r w:rsidR="00DB175A" w:rsidRPr="00D2720A">
        <w:rPr>
          <w:rFonts w:eastAsia="Times New Roman"/>
          <w:szCs w:val="21"/>
        </w:rPr>
        <w:t>CFRA in initial BWP</w:t>
      </w:r>
    </w:p>
    <w:p w:rsidR="007D581E" w:rsidRDefault="00923E7E">
      <w:pPr>
        <w:pStyle w:val="ListParagraph"/>
        <w:numPr>
          <w:ilvl w:val="0"/>
          <w:numId w:val="8"/>
        </w:numPr>
        <w:overflowPunct/>
        <w:autoSpaceDE/>
        <w:autoSpaceDN/>
        <w:adjustRightInd/>
        <w:spacing w:after="0"/>
        <w:textAlignment w:val="auto"/>
        <w:rPr>
          <w:rFonts w:eastAsia="Times New Roman"/>
          <w:szCs w:val="21"/>
        </w:rPr>
      </w:pPr>
      <w:r>
        <w:rPr>
          <w:rFonts w:eastAsia="Times New Roman"/>
          <w:szCs w:val="21"/>
        </w:rPr>
        <w:t xml:space="preserve">Fallback 3: </w:t>
      </w:r>
      <w:r w:rsidR="00DB175A" w:rsidRPr="00D2720A">
        <w:rPr>
          <w:rFonts w:eastAsia="Times New Roman"/>
          <w:szCs w:val="21"/>
        </w:rPr>
        <w:t>CBRA in initial BWP</w:t>
      </w:r>
    </w:p>
    <w:p w:rsidR="00DB175A" w:rsidRDefault="00DB175A" w:rsidP="00DB175A">
      <w:pPr>
        <w:ind w:left="288" w:hanging="288"/>
        <w:rPr>
          <w:color w:val="000000"/>
          <w:sz w:val="21"/>
          <w:szCs w:val="21"/>
        </w:rPr>
      </w:pPr>
    </w:p>
    <w:p w:rsidR="007B3A6F" w:rsidRPr="007B3A6F" w:rsidRDefault="00DB175A" w:rsidP="007B3A6F">
      <w:pPr>
        <w:rPr>
          <w:rFonts w:eastAsia="MS Mincho"/>
          <w:lang w:eastAsia="zh-CN"/>
        </w:rPr>
      </w:pPr>
      <w:r w:rsidRPr="00DB175A">
        <w:rPr>
          <w:rFonts w:eastAsia="MS Mincho"/>
          <w:lang w:eastAsia="zh-CN"/>
        </w:rPr>
        <w:t>In our view, the key metric of the BFRR is its efficiency so we think it</w:t>
      </w:r>
      <w:r>
        <w:rPr>
          <w:rFonts w:eastAsia="MS Mincho"/>
          <w:lang w:eastAsia="zh-CN"/>
        </w:rPr>
        <w:t xml:space="preserve"> is better to favor contention-free RA over BWP switching.</w:t>
      </w:r>
    </w:p>
    <w:p w:rsidR="007B3A6F" w:rsidRDefault="007B3A6F" w:rsidP="007B3A6F">
      <w:pPr>
        <w:pStyle w:val="BodyText"/>
        <w:spacing w:before="240"/>
        <w:rPr>
          <w:b/>
          <w:lang w:eastAsia="zh-CN"/>
        </w:rPr>
      </w:pPr>
      <w:r>
        <w:rPr>
          <w:b/>
          <w:lang w:eastAsia="zh-CN"/>
        </w:rPr>
        <w:t xml:space="preserve">Proposal </w:t>
      </w:r>
      <w:r w:rsidR="00923E7E">
        <w:rPr>
          <w:b/>
          <w:lang w:eastAsia="zh-CN"/>
        </w:rPr>
        <w:t>3</w:t>
      </w:r>
      <w:r w:rsidRPr="00B40BB5">
        <w:rPr>
          <w:b/>
          <w:lang w:eastAsia="zh-CN"/>
        </w:rPr>
        <w:t xml:space="preserve">: </w:t>
      </w:r>
      <w:r>
        <w:rPr>
          <w:b/>
          <w:lang w:eastAsia="zh-CN"/>
        </w:rPr>
        <w:t xml:space="preserve">The fallback strategy of BFRR should favor contention-free resources </w:t>
      </w:r>
      <w:r w:rsidR="00BD0FEF">
        <w:rPr>
          <w:b/>
          <w:lang w:eastAsia="zh-CN"/>
        </w:rPr>
        <w:t xml:space="preserve">usage </w:t>
      </w:r>
      <w:r>
        <w:rPr>
          <w:b/>
          <w:lang w:eastAsia="zh-CN"/>
        </w:rPr>
        <w:t>over BWP switching</w:t>
      </w:r>
    </w:p>
    <w:p w:rsidR="00032164" w:rsidRDefault="007B3A6F" w:rsidP="007B3A6F">
      <w:pPr>
        <w:spacing w:before="240"/>
        <w:rPr>
          <w:rFonts w:eastAsia="MS Mincho"/>
          <w:lang w:eastAsia="zh-CN"/>
        </w:rPr>
      </w:pPr>
      <w:r w:rsidRPr="007B3A6F">
        <w:rPr>
          <w:rFonts w:eastAsia="MS Mincho"/>
          <w:lang w:eastAsia="zh-CN"/>
        </w:rPr>
        <w:t>This leads to select Option 1 which can be captured by the following proposals:</w:t>
      </w:r>
    </w:p>
    <w:p w:rsidR="007B3A6F" w:rsidRDefault="007B3A6F" w:rsidP="007B3A6F">
      <w:pPr>
        <w:rPr>
          <w:rFonts w:eastAsia="MS Mincho"/>
          <w:lang w:eastAsia="zh-CN"/>
        </w:rPr>
      </w:pPr>
    </w:p>
    <w:p w:rsidR="007B3A6F" w:rsidRPr="007B3A6F" w:rsidRDefault="007B3A6F" w:rsidP="007B3A6F">
      <w:pPr>
        <w:jc w:val="both"/>
        <w:rPr>
          <w:b/>
          <w:color w:val="000000"/>
          <w:szCs w:val="21"/>
        </w:rPr>
      </w:pPr>
      <w:r>
        <w:rPr>
          <w:b/>
          <w:color w:val="000000"/>
          <w:szCs w:val="21"/>
        </w:rPr>
        <w:t xml:space="preserve">Proposal </w:t>
      </w:r>
      <w:r w:rsidR="00923E7E">
        <w:rPr>
          <w:b/>
          <w:color w:val="000000"/>
          <w:szCs w:val="21"/>
        </w:rPr>
        <w:t>4</w:t>
      </w:r>
      <w:r w:rsidRPr="007B3A6F">
        <w:rPr>
          <w:b/>
          <w:color w:val="000000"/>
          <w:szCs w:val="21"/>
        </w:rPr>
        <w:t xml:space="preserve">: When </w:t>
      </w:r>
      <w:r w:rsidR="00BD0FEF">
        <w:rPr>
          <w:b/>
          <w:color w:val="000000"/>
          <w:szCs w:val="21"/>
        </w:rPr>
        <w:t>BFRR</w:t>
      </w:r>
      <w:r w:rsidRPr="007B3A6F">
        <w:rPr>
          <w:b/>
          <w:color w:val="000000"/>
          <w:szCs w:val="21"/>
        </w:rPr>
        <w:t xml:space="preserve"> is triggered, if </w:t>
      </w:r>
      <w:r w:rsidR="00A20A27">
        <w:rPr>
          <w:b/>
          <w:color w:val="000000"/>
          <w:szCs w:val="21"/>
        </w:rPr>
        <w:t xml:space="preserve">a </w:t>
      </w:r>
      <w:r w:rsidR="00BD0FEF">
        <w:rPr>
          <w:b/>
          <w:color w:val="000000"/>
          <w:szCs w:val="21"/>
        </w:rPr>
        <w:t>BFRR</w:t>
      </w:r>
      <w:r w:rsidR="00A20A27">
        <w:rPr>
          <w:b/>
          <w:color w:val="000000"/>
          <w:szCs w:val="21"/>
        </w:rPr>
        <w:t xml:space="preserve"> candidate beam set </w:t>
      </w:r>
      <w:r w:rsidRPr="007B3A6F">
        <w:rPr>
          <w:b/>
          <w:color w:val="000000"/>
          <w:szCs w:val="21"/>
        </w:rPr>
        <w:t>is configured in the active BWP and at least one associated SSB or CSI-RS in the candidate set meets the L1-Threshold condition, the MAC entity shall:</w:t>
      </w:r>
    </w:p>
    <w:p w:rsidR="007D581E" w:rsidRPr="00BD0FEF" w:rsidRDefault="007B3A6F" w:rsidP="00BD0FEF">
      <w:pPr>
        <w:pStyle w:val="ListParagraph"/>
        <w:numPr>
          <w:ilvl w:val="0"/>
          <w:numId w:val="9"/>
        </w:numPr>
        <w:overflowPunct/>
        <w:autoSpaceDE/>
        <w:autoSpaceDN/>
        <w:adjustRightInd/>
        <w:spacing w:after="0"/>
        <w:jc w:val="both"/>
        <w:textAlignment w:val="auto"/>
        <w:rPr>
          <w:rFonts w:eastAsia="Times New Roman"/>
          <w:b/>
          <w:szCs w:val="21"/>
        </w:rPr>
      </w:pPr>
      <w:r w:rsidRPr="00BD0FEF">
        <w:rPr>
          <w:rFonts w:eastAsia="Times New Roman"/>
          <w:b/>
          <w:szCs w:val="21"/>
        </w:rPr>
        <w:t xml:space="preserve">select any SSB or CSI-RS from the candidate </w:t>
      </w:r>
      <w:r w:rsidR="00A20A27" w:rsidRPr="00BD0FEF">
        <w:rPr>
          <w:rFonts w:eastAsia="Times New Roman"/>
          <w:b/>
          <w:szCs w:val="21"/>
        </w:rPr>
        <w:t xml:space="preserve">beam </w:t>
      </w:r>
      <w:r w:rsidRPr="00BD0FEF">
        <w:rPr>
          <w:rFonts w:eastAsia="Times New Roman"/>
          <w:b/>
          <w:szCs w:val="21"/>
        </w:rPr>
        <w:t>subset meeting the L1-Threshold condition</w:t>
      </w:r>
    </w:p>
    <w:p w:rsidR="007D581E" w:rsidRPr="00BD0FEF" w:rsidRDefault="007B3A6F" w:rsidP="00BD0FEF">
      <w:pPr>
        <w:pStyle w:val="ListParagraph"/>
        <w:numPr>
          <w:ilvl w:val="0"/>
          <w:numId w:val="9"/>
        </w:numPr>
        <w:overflowPunct/>
        <w:autoSpaceDE/>
        <w:autoSpaceDN/>
        <w:adjustRightInd/>
        <w:spacing w:after="0"/>
        <w:jc w:val="both"/>
        <w:textAlignment w:val="auto"/>
        <w:rPr>
          <w:rFonts w:eastAsia="Times New Roman"/>
          <w:b/>
          <w:szCs w:val="21"/>
        </w:rPr>
      </w:pPr>
      <w:r w:rsidRPr="00BD0FEF">
        <w:rPr>
          <w:rFonts w:eastAsia="Times New Roman"/>
          <w:b/>
          <w:szCs w:val="21"/>
        </w:rPr>
        <w:t>initiate a Random Access procedure in the active BWP with the contention -free PRACH random access resource associated with the selected SSB or CSI-RS</w:t>
      </w:r>
    </w:p>
    <w:p w:rsidR="007B3A6F" w:rsidRPr="00BD0FEF" w:rsidRDefault="007B3A6F" w:rsidP="007B3A6F">
      <w:pPr>
        <w:jc w:val="both"/>
        <w:rPr>
          <w:b/>
          <w:szCs w:val="21"/>
        </w:rPr>
      </w:pPr>
      <w:r w:rsidRPr="00BD0FEF">
        <w:rPr>
          <w:b/>
          <w:szCs w:val="21"/>
        </w:rPr>
        <w:t xml:space="preserve">  </w:t>
      </w:r>
    </w:p>
    <w:p w:rsidR="007B3A6F" w:rsidRPr="007B3A6F" w:rsidRDefault="007B3A6F" w:rsidP="007B3A6F">
      <w:pPr>
        <w:jc w:val="both"/>
        <w:rPr>
          <w:b/>
          <w:color w:val="000000"/>
          <w:szCs w:val="21"/>
        </w:rPr>
      </w:pPr>
      <w:r>
        <w:rPr>
          <w:b/>
          <w:color w:val="000000"/>
          <w:szCs w:val="21"/>
        </w:rPr>
        <w:t xml:space="preserve">Proposal </w:t>
      </w:r>
      <w:r w:rsidR="00923E7E">
        <w:rPr>
          <w:b/>
          <w:color w:val="000000"/>
          <w:szCs w:val="21"/>
        </w:rPr>
        <w:t>5</w:t>
      </w:r>
      <w:r w:rsidRPr="007B3A6F">
        <w:rPr>
          <w:b/>
          <w:color w:val="000000"/>
          <w:szCs w:val="21"/>
        </w:rPr>
        <w:t xml:space="preserve">: When </w:t>
      </w:r>
      <w:r w:rsidR="00BD0FEF">
        <w:rPr>
          <w:b/>
          <w:color w:val="000000"/>
          <w:szCs w:val="21"/>
        </w:rPr>
        <w:t>BFRR</w:t>
      </w:r>
      <w:r w:rsidRPr="007B3A6F">
        <w:rPr>
          <w:b/>
          <w:color w:val="000000"/>
          <w:szCs w:val="21"/>
        </w:rPr>
        <w:t xml:space="preserve"> is triggered, if </w:t>
      </w:r>
      <w:r w:rsidR="00A20A27">
        <w:rPr>
          <w:b/>
          <w:color w:val="000000"/>
          <w:szCs w:val="21"/>
        </w:rPr>
        <w:t xml:space="preserve">no </w:t>
      </w:r>
      <w:r w:rsidR="00BD0FEF">
        <w:rPr>
          <w:b/>
          <w:color w:val="000000"/>
          <w:szCs w:val="21"/>
        </w:rPr>
        <w:t>BFRR</w:t>
      </w:r>
      <w:r w:rsidR="00A20A27">
        <w:rPr>
          <w:b/>
          <w:color w:val="000000"/>
          <w:szCs w:val="21"/>
        </w:rPr>
        <w:t xml:space="preserve"> candidate beam </w:t>
      </w:r>
      <w:r w:rsidRPr="007B3A6F">
        <w:rPr>
          <w:b/>
          <w:color w:val="000000"/>
          <w:szCs w:val="21"/>
        </w:rPr>
        <w:t xml:space="preserve">is configured in the active BWP or no SSB or CSI-RS in the </w:t>
      </w:r>
      <w:r w:rsidR="00BD0FEF">
        <w:rPr>
          <w:b/>
          <w:color w:val="000000"/>
          <w:szCs w:val="21"/>
        </w:rPr>
        <w:t>BFRR</w:t>
      </w:r>
      <w:r w:rsidR="00A20A27">
        <w:rPr>
          <w:b/>
          <w:color w:val="000000"/>
          <w:szCs w:val="21"/>
        </w:rPr>
        <w:t xml:space="preserve"> </w:t>
      </w:r>
      <w:r w:rsidRPr="007B3A6F">
        <w:rPr>
          <w:b/>
          <w:color w:val="000000"/>
          <w:szCs w:val="21"/>
        </w:rPr>
        <w:t xml:space="preserve">candidate </w:t>
      </w:r>
      <w:r w:rsidR="00A20A27">
        <w:rPr>
          <w:b/>
          <w:color w:val="000000"/>
          <w:szCs w:val="21"/>
        </w:rPr>
        <w:t xml:space="preserve">beam </w:t>
      </w:r>
      <w:r w:rsidRPr="007B3A6F">
        <w:rPr>
          <w:b/>
          <w:color w:val="000000"/>
          <w:szCs w:val="21"/>
        </w:rPr>
        <w:t xml:space="preserve">set meets the L1-Threshold condition, </w:t>
      </w:r>
      <w:r w:rsidR="00BD0FEF" w:rsidRPr="007B3A6F">
        <w:rPr>
          <w:b/>
          <w:color w:val="000000"/>
          <w:szCs w:val="21"/>
        </w:rPr>
        <w:t xml:space="preserve">but </w:t>
      </w:r>
      <w:r w:rsidR="00BD0FEF" w:rsidRPr="00A20A27">
        <w:rPr>
          <w:b/>
          <w:color w:val="000000"/>
          <w:szCs w:val="21"/>
        </w:rPr>
        <w:t>a</w:t>
      </w:r>
      <w:r w:rsidR="00A20A27">
        <w:rPr>
          <w:b/>
          <w:color w:val="000000"/>
          <w:szCs w:val="21"/>
        </w:rPr>
        <w:t xml:space="preserve"> </w:t>
      </w:r>
      <w:r w:rsidR="00BD0FEF">
        <w:rPr>
          <w:b/>
          <w:color w:val="000000"/>
          <w:szCs w:val="21"/>
        </w:rPr>
        <w:t>BFRR</w:t>
      </w:r>
      <w:r w:rsidR="00A20A27">
        <w:rPr>
          <w:b/>
          <w:color w:val="000000"/>
          <w:szCs w:val="21"/>
        </w:rPr>
        <w:t xml:space="preserve"> candidate </w:t>
      </w:r>
      <w:r w:rsidR="00A20A27">
        <w:rPr>
          <w:b/>
          <w:color w:val="000000"/>
          <w:szCs w:val="21"/>
        </w:rPr>
        <w:lastRenderedPageBreak/>
        <w:t>beam set</w:t>
      </w:r>
      <w:r w:rsidRPr="007B3A6F">
        <w:rPr>
          <w:b/>
          <w:color w:val="000000"/>
          <w:szCs w:val="21"/>
        </w:rPr>
        <w:t xml:space="preserve"> is configured in the initial BWP and at least one associated SSB or CSI-RS in the candidate </w:t>
      </w:r>
      <w:r w:rsidR="00A20A27">
        <w:rPr>
          <w:b/>
          <w:color w:val="000000"/>
          <w:szCs w:val="21"/>
        </w:rPr>
        <w:t xml:space="preserve">beam </w:t>
      </w:r>
      <w:r w:rsidRPr="007B3A6F">
        <w:rPr>
          <w:b/>
          <w:color w:val="000000"/>
          <w:szCs w:val="21"/>
        </w:rPr>
        <w:t>set meets the L1-Threshold condition, the MAC entity shall:</w:t>
      </w:r>
    </w:p>
    <w:p w:rsidR="007D581E" w:rsidRDefault="007B3A6F" w:rsidP="00BD0FEF">
      <w:pPr>
        <w:pStyle w:val="ListParagraph"/>
        <w:numPr>
          <w:ilvl w:val="0"/>
          <w:numId w:val="24"/>
        </w:numPr>
        <w:overflowPunct/>
        <w:autoSpaceDE/>
        <w:autoSpaceDN/>
        <w:adjustRightInd/>
        <w:spacing w:after="0"/>
        <w:jc w:val="both"/>
        <w:textAlignment w:val="auto"/>
        <w:rPr>
          <w:rFonts w:eastAsia="Times New Roman"/>
          <w:b/>
          <w:szCs w:val="21"/>
        </w:rPr>
      </w:pPr>
      <w:r w:rsidRPr="00D2720A">
        <w:rPr>
          <w:rFonts w:eastAsia="Times New Roman"/>
          <w:b/>
          <w:szCs w:val="21"/>
        </w:rPr>
        <w:t xml:space="preserve">select any SSB or CSI-RS from the candidate </w:t>
      </w:r>
      <w:r w:rsidR="00A20A27">
        <w:rPr>
          <w:rFonts w:eastAsia="Times New Roman"/>
          <w:b/>
          <w:szCs w:val="21"/>
        </w:rPr>
        <w:t xml:space="preserve">beam </w:t>
      </w:r>
      <w:r w:rsidRPr="00D2720A">
        <w:rPr>
          <w:rFonts w:eastAsia="Times New Roman"/>
          <w:b/>
          <w:szCs w:val="21"/>
        </w:rPr>
        <w:t>subset meeting the L1-Threshold condition</w:t>
      </w:r>
    </w:p>
    <w:p w:rsidR="007D581E" w:rsidRDefault="007B3A6F" w:rsidP="00BD0FEF">
      <w:pPr>
        <w:pStyle w:val="ListParagraph"/>
        <w:numPr>
          <w:ilvl w:val="0"/>
          <w:numId w:val="24"/>
        </w:numPr>
        <w:overflowPunct/>
        <w:autoSpaceDE/>
        <w:autoSpaceDN/>
        <w:adjustRightInd/>
        <w:spacing w:after="0"/>
        <w:jc w:val="both"/>
        <w:textAlignment w:val="auto"/>
        <w:rPr>
          <w:rFonts w:eastAsia="Times New Roman"/>
          <w:b/>
          <w:szCs w:val="21"/>
        </w:rPr>
      </w:pPr>
      <w:r w:rsidRPr="00D2720A">
        <w:rPr>
          <w:rFonts w:eastAsia="Times New Roman"/>
          <w:b/>
          <w:szCs w:val="21"/>
        </w:rPr>
        <w:t>switch to the initial BWP</w:t>
      </w:r>
    </w:p>
    <w:p w:rsidR="007D581E" w:rsidRDefault="007B3A6F" w:rsidP="00BD0FEF">
      <w:pPr>
        <w:pStyle w:val="ListParagraph"/>
        <w:numPr>
          <w:ilvl w:val="0"/>
          <w:numId w:val="24"/>
        </w:numPr>
        <w:overflowPunct/>
        <w:autoSpaceDE/>
        <w:autoSpaceDN/>
        <w:adjustRightInd/>
        <w:spacing w:after="0"/>
        <w:jc w:val="both"/>
        <w:textAlignment w:val="auto"/>
        <w:rPr>
          <w:rFonts w:eastAsia="Times New Roman"/>
          <w:b/>
          <w:szCs w:val="21"/>
        </w:rPr>
      </w:pPr>
      <w:r w:rsidRPr="007B3A6F">
        <w:rPr>
          <w:rFonts w:eastAsia="Times New Roman"/>
          <w:b/>
          <w:szCs w:val="21"/>
        </w:rPr>
        <w:t>initiate a Random Access procedure in the initial BWP with the contention -free PRACH random access resource associated with the selected SSB or CSI-RS</w:t>
      </w:r>
    </w:p>
    <w:p w:rsidR="007B3A6F" w:rsidRPr="007B3A6F" w:rsidRDefault="007B3A6F" w:rsidP="007B3A6F">
      <w:pPr>
        <w:ind w:left="288" w:hanging="288"/>
        <w:jc w:val="both"/>
        <w:rPr>
          <w:b/>
          <w:color w:val="000000"/>
          <w:szCs w:val="21"/>
        </w:rPr>
      </w:pPr>
    </w:p>
    <w:p w:rsidR="007B3A6F" w:rsidRPr="007B3A6F" w:rsidRDefault="007B3A6F" w:rsidP="007B3A6F">
      <w:pPr>
        <w:jc w:val="both"/>
        <w:rPr>
          <w:b/>
          <w:color w:val="000000"/>
          <w:szCs w:val="21"/>
        </w:rPr>
      </w:pPr>
      <w:r>
        <w:rPr>
          <w:b/>
          <w:color w:val="000000"/>
          <w:szCs w:val="21"/>
        </w:rPr>
        <w:t xml:space="preserve">Proposal </w:t>
      </w:r>
      <w:r w:rsidR="00923E7E">
        <w:rPr>
          <w:b/>
          <w:color w:val="000000"/>
          <w:szCs w:val="21"/>
        </w:rPr>
        <w:t>6</w:t>
      </w:r>
      <w:r w:rsidRPr="007B3A6F">
        <w:rPr>
          <w:b/>
          <w:color w:val="000000"/>
          <w:szCs w:val="21"/>
        </w:rPr>
        <w:t xml:space="preserve">: When </w:t>
      </w:r>
      <w:r w:rsidR="00BD0FEF">
        <w:rPr>
          <w:b/>
          <w:color w:val="000000"/>
          <w:szCs w:val="21"/>
        </w:rPr>
        <w:t>BFRR</w:t>
      </w:r>
      <w:r w:rsidRPr="007B3A6F">
        <w:rPr>
          <w:b/>
          <w:color w:val="000000"/>
          <w:szCs w:val="21"/>
        </w:rPr>
        <w:t xml:space="preserve"> is triggered, </w:t>
      </w:r>
      <w:r w:rsidR="00BD0FEF" w:rsidRPr="007B3A6F">
        <w:rPr>
          <w:b/>
          <w:color w:val="000000"/>
          <w:szCs w:val="21"/>
        </w:rPr>
        <w:t xml:space="preserve">if </w:t>
      </w:r>
      <w:r w:rsidR="00BD0FEF" w:rsidRPr="00A20A27">
        <w:rPr>
          <w:b/>
          <w:color w:val="000000"/>
          <w:szCs w:val="21"/>
        </w:rPr>
        <w:t>a</w:t>
      </w:r>
      <w:r w:rsidR="00A20A27">
        <w:rPr>
          <w:b/>
          <w:color w:val="000000"/>
          <w:szCs w:val="21"/>
        </w:rPr>
        <w:t xml:space="preserve"> </w:t>
      </w:r>
      <w:r w:rsidR="00BD0FEF">
        <w:rPr>
          <w:b/>
          <w:color w:val="000000"/>
          <w:szCs w:val="21"/>
        </w:rPr>
        <w:t>BFRR</w:t>
      </w:r>
      <w:r w:rsidR="00A20A27">
        <w:rPr>
          <w:b/>
          <w:color w:val="000000"/>
          <w:szCs w:val="21"/>
        </w:rPr>
        <w:t xml:space="preserve"> candidate beam </w:t>
      </w:r>
      <w:r w:rsidRPr="007B3A6F">
        <w:rPr>
          <w:b/>
          <w:color w:val="000000"/>
          <w:szCs w:val="21"/>
        </w:rPr>
        <w:t xml:space="preserve">is neither configured in the active BWP nor in the initial BWP or if no SSB or CSI-RS from </w:t>
      </w:r>
      <w:r w:rsidR="00D940C5">
        <w:rPr>
          <w:b/>
          <w:color w:val="000000"/>
          <w:szCs w:val="21"/>
        </w:rPr>
        <w:t xml:space="preserve">both </w:t>
      </w:r>
      <w:r w:rsidRPr="007B3A6F">
        <w:rPr>
          <w:b/>
          <w:color w:val="000000"/>
          <w:szCs w:val="21"/>
        </w:rPr>
        <w:t xml:space="preserve">active and initial BWP candidate sets meets the L1-Threshold condition, and contention based PRACH resources are configured in the active BWP, the MAC entity shall </w:t>
      </w:r>
      <w:r w:rsidRPr="007B3A6F">
        <w:rPr>
          <w:b/>
          <w:szCs w:val="21"/>
        </w:rPr>
        <w:t>initiate a contention-based Random Access procedure in the active BWP.</w:t>
      </w:r>
    </w:p>
    <w:p w:rsidR="007B3A6F" w:rsidRPr="007B3A6F" w:rsidRDefault="007B3A6F" w:rsidP="007B3A6F">
      <w:pPr>
        <w:jc w:val="both"/>
        <w:rPr>
          <w:b/>
          <w:color w:val="000000"/>
          <w:szCs w:val="21"/>
        </w:rPr>
      </w:pPr>
    </w:p>
    <w:p w:rsidR="007B3A6F" w:rsidRDefault="007B3A6F" w:rsidP="00D2720A">
      <w:pPr>
        <w:jc w:val="both"/>
        <w:rPr>
          <w:b/>
          <w:szCs w:val="21"/>
        </w:rPr>
      </w:pPr>
      <w:r>
        <w:rPr>
          <w:b/>
          <w:color w:val="000000"/>
          <w:szCs w:val="21"/>
        </w:rPr>
        <w:t xml:space="preserve">Proposal </w:t>
      </w:r>
      <w:r w:rsidR="00923E7E">
        <w:rPr>
          <w:b/>
          <w:color w:val="000000"/>
          <w:szCs w:val="21"/>
        </w:rPr>
        <w:t>7</w:t>
      </w:r>
      <w:r w:rsidRPr="007B3A6F">
        <w:rPr>
          <w:b/>
          <w:color w:val="000000"/>
          <w:szCs w:val="21"/>
        </w:rPr>
        <w:t xml:space="preserve">: When </w:t>
      </w:r>
      <w:r w:rsidR="00BD0FEF">
        <w:rPr>
          <w:b/>
          <w:color w:val="000000"/>
          <w:szCs w:val="21"/>
        </w:rPr>
        <w:t>BFRR</w:t>
      </w:r>
      <w:r w:rsidRPr="007B3A6F">
        <w:rPr>
          <w:b/>
          <w:color w:val="000000"/>
          <w:szCs w:val="21"/>
        </w:rPr>
        <w:t xml:space="preserve"> is triggered, </w:t>
      </w:r>
      <w:r w:rsidR="00EF2E2B" w:rsidRPr="007B3A6F">
        <w:rPr>
          <w:b/>
          <w:color w:val="000000"/>
          <w:szCs w:val="21"/>
        </w:rPr>
        <w:t xml:space="preserve">if </w:t>
      </w:r>
      <w:r w:rsidR="00EF2E2B" w:rsidRPr="00D940C5">
        <w:rPr>
          <w:b/>
          <w:color w:val="000000"/>
          <w:szCs w:val="21"/>
        </w:rPr>
        <w:t>a</w:t>
      </w:r>
      <w:r w:rsidR="00D940C5">
        <w:rPr>
          <w:b/>
          <w:color w:val="000000"/>
          <w:szCs w:val="21"/>
        </w:rPr>
        <w:t xml:space="preserve"> </w:t>
      </w:r>
      <w:r w:rsidR="00BD0FEF">
        <w:rPr>
          <w:b/>
          <w:color w:val="000000"/>
          <w:szCs w:val="21"/>
        </w:rPr>
        <w:t>BFRR</w:t>
      </w:r>
      <w:r w:rsidR="00D940C5">
        <w:rPr>
          <w:b/>
          <w:color w:val="000000"/>
          <w:szCs w:val="21"/>
        </w:rPr>
        <w:t xml:space="preserve"> candidate beam</w:t>
      </w:r>
      <w:r w:rsidRPr="007B3A6F">
        <w:rPr>
          <w:b/>
          <w:color w:val="000000"/>
          <w:szCs w:val="21"/>
        </w:rPr>
        <w:t xml:space="preserve"> is neither configured in the active BWP nor in the initial BWP or if no SSB or CSI-RS from </w:t>
      </w:r>
      <w:r w:rsidR="00D940C5">
        <w:rPr>
          <w:b/>
          <w:color w:val="000000"/>
          <w:szCs w:val="21"/>
        </w:rPr>
        <w:t xml:space="preserve">both </w:t>
      </w:r>
      <w:r w:rsidRPr="007B3A6F">
        <w:rPr>
          <w:b/>
          <w:color w:val="000000"/>
          <w:szCs w:val="21"/>
        </w:rPr>
        <w:t xml:space="preserve">active and initial BWP candidate sets meets the L1-Threshold condition, and no contention based PRACH resources are configured in the active BWP, the MAC entity shall </w:t>
      </w:r>
      <w:r w:rsidRPr="007B3A6F">
        <w:rPr>
          <w:b/>
          <w:szCs w:val="21"/>
        </w:rPr>
        <w:t>initiate a contention-based Random Access procedure in the initial BWP.</w:t>
      </w:r>
    </w:p>
    <w:p w:rsidR="00B03839" w:rsidRDefault="00B03839" w:rsidP="00D2720A">
      <w:pPr>
        <w:jc w:val="both"/>
        <w:rPr>
          <w:b/>
          <w:szCs w:val="21"/>
        </w:rPr>
      </w:pPr>
    </w:p>
    <w:p w:rsidR="00B03839" w:rsidRPr="00D2720A" w:rsidRDefault="00B03839" w:rsidP="00D2720A">
      <w:pPr>
        <w:jc w:val="both"/>
        <w:rPr>
          <w:b/>
          <w:color w:val="000000"/>
          <w:szCs w:val="21"/>
        </w:rPr>
      </w:pPr>
      <w:r>
        <w:rPr>
          <w:rFonts w:eastAsia="宋体"/>
          <w:lang w:val="en-GB" w:eastAsia="zh-CN"/>
        </w:rPr>
        <w:t xml:space="preserve">In our companion contribution </w:t>
      </w:r>
      <w:r w:rsidR="007D581E">
        <w:rPr>
          <w:rFonts w:eastAsia="宋体"/>
          <w:lang w:val="en-GB" w:eastAsia="zh-CN"/>
        </w:rPr>
        <w:fldChar w:fldCharType="begin"/>
      </w:r>
      <w:r>
        <w:rPr>
          <w:rFonts w:eastAsia="宋体"/>
          <w:lang w:val="en-GB" w:eastAsia="zh-CN"/>
        </w:rPr>
        <w:instrText xml:space="preserve"> REF _Ref506414299 \h </w:instrText>
      </w:r>
      <w:r w:rsidR="007D581E">
        <w:rPr>
          <w:rFonts w:eastAsia="宋体"/>
          <w:lang w:val="en-GB" w:eastAsia="zh-CN"/>
        </w:rPr>
      </w:r>
      <w:r w:rsidR="007D581E">
        <w:rPr>
          <w:rFonts w:eastAsia="宋体"/>
          <w:lang w:val="en-GB" w:eastAsia="zh-CN"/>
        </w:rPr>
        <w:fldChar w:fldCharType="separate"/>
      </w:r>
      <w:r>
        <w:t>[</w:t>
      </w:r>
      <w:r>
        <w:rPr>
          <w:noProof/>
        </w:rPr>
        <w:t>8</w:t>
      </w:r>
      <w:r w:rsidR="007D581E">
        <w:rPr>
          <w:rFonts w:eastAsia="宋体"/>
          <w:lang w:val="en-GB" w:eastAsia="zh-CN"/>
        </w:rPr>
        <w:fldChar w:fldCharType="end"/>
      </w:r>
      <w:r>
        <w:rPr>
          <w:rFonts w:eastAsia="宋体"/>
          <w:lang w:val="en-GB" w:eastAsia="zh-CN"/>
        </w:rPr>
        <w:t>] we further address the reselection of the candidate beam, BWP and RA type for each PRACH re-attempt and provide a TP addressing the proposals of both contributions.</w:t>
      </w:r>
    </w:p>
    <w:p w:rsidR="002C6318" w:rsidRDefault="002C6318" w:rsidP="000909F5">
      <w:pPr>
        <w:pStyle w:val="Heading1"/>
        <w:jc w:val="both"/>
      </w:pPr>
      <w:r>
        <w:t>Conclusion</w:t>
      </w:r>
    </w:p>
    <w:p w:rsidR="00B03839" w:rsidRDefault="00133429" w:rsidP="00D4513A">
      <w:pPr>
        <w:pStyle w:val="BodyText"/>
        <w:rPr>
          <w:b/>
          <w:lang w:eastAsia="zh-CN"/>
        </w:rPr>
      </w:pPr>
      <w:r>
        <w:rPr>
          <w:rFonts w:eastAsia="宋体"/>
          <w:lang w:val="en-GB" w:eastAsia="zh-CN"/>
        </w:rPr>
        <w:t xml:space="preserve">In this contribution we discussed </w:t>
      </w:r>
      <w:r w:rsidR="00D2720A">
        <w:rPr>
          <w:rFonts w:eastAsia="宋体"/>
          <w:lang w:val="en-GB" w:eastAsia="zh-CN"/>
        </w:rPr>
        <w:t xml:space="preserve">the BFRR fallback options including fallback to CBRA and to the initial BWP. </w:t>
      </w:r>
      <w:r w:rsidR="00FF49DB">
        <w:rPr>
          <w:rFonts w:eastAsia="宋体"/>
          <w:lang w:val="en-GB" w:eastAsia="zh-CN"/>
        </w:rPr>
        <w:t>The resulting proposals are</w:t>
      </w:r>
      <w:r w:rsidR="00B52A96">
        <w:rPr>
          <w:rFonts w:eastAsia="宋体"/>
          <w:lang w:val="en-GB" w:eastAsia="zh-CN"/>
        </w:rPr>
        <w:t xml:space="preserve"> as follows</w:t>
      </w:r>
      <w:r w:rsidR="00B03839">
        <w:rPr>
          <w:rFonts w:eastAsia="宋体"/>
          <w:lang w:val="en-GB" w:eastAsia="zh-CN"/>
        </w:rPr>
        <w:t>.</w:t>
      </w:r>
      <w:r w:rsidR="00B52A96">
        <w:rPr>
          <w:rFonts w:eastAsia="宋体"/>
          <w:lang w:val="en-GB" w:eastAsia="zh-CN"/>
        </w:rPr>
        <w:t xml:space="preserve"> </w:t>
      </w:r>
      <w:r w:rsidR="00B03839">
        <w:rPr>
          <w:rFonts w:eastAsia="宋体"/>
          <w:lang w:val="en-GB" w:eastAsia="zh-CN"/>
        </w:rPr>
        <w:t xml:space="preserve">In our companion contribution </w:t>
      </w:r>
      <w:r w:rsidR="007D581E">
        <w:rPr>
          <w:rFonts w:eastAsia="宋体"/>
          <w:lang w:val="en-GB" w:eastAsia="zh-CN"/>
        </w:rPr>
        <w:fldChar w:fldCharType="begin"/>
      </w:r>
      <w:r w:rsidR="00B03839">
        <w:rPr>
          <w:rFonts w:eastAsia="宋体"/>
          <w:lang w:val="en-GB" w:eastAsia="zh-CN"/>
        </w:rPr>
        <w:instrText xml:space="preserve"> REF _Ref506414299 \h </w:instrText>
      </w:r>
      <w:r w:rsidR="007D581E">
        <w:rPr>
          <w:rFonts w:eastAsia="宋体"/>
          <w:lang w:val="en-GB" w:eastAsia="zh-CN"/>
        </w:rPr>
      </w:r>
      <w:r w:rsidR="007D581E">
        <w:rPr>
          <w:rFonts w:eastAsia="宋体"/>
          <w:lang w:val="en-GB" w:eastAsia="zh-CN"/>
        </w:rPr>
        <w:fldChar w:fldCharType="separate"/>
      </w:r>
      <w:r w:rsidR="00B03839">
        <w:t>[</w:t>
      </w:r>
      <w:r w:rsidR="00B03839">
        <w:rPr>
          <w:noProof/>
        </w:rPr>
        <w:t>8</w:t>
      </w:r>
      <w:r w:rsidR="007D581E">
        <w:rPr>
          <w:rFonts w:eastAsia="宋体"/>
          <w:lang w:val="en-GB" w:eastAsia="zh-CN"/>
        </w:rPr>
        <w:fldChar w:fldCharType="end"/>
      </w:r>
      <w:r w:rsidR="00B03839">
        <w:rPr>
          <w:rFonts w:eastAsia="宋体"/>
          <w:lang w:val="en-GB" w:eastAsia="zh-CN"/>
        </w:rPr>
        <w:t xml:space="preserve">] </w:t>
      </w:r>
      <w:r w:rsidR="00B52A96">
        <w:rPr>
          <w:rFonts w:eastAsia="宋体"/>
          <w:lang w:val="en-GB" w:eastAsia="zh-CN"/>
        </w:rPr>
        <w:t xml:space="preserve">we </w:t>
      </w:r>
      <w:r w:rsidR="00B03839">
        <w:rPr>
          <w:rFonts w:eastAsia="宋体"/>
          <w:lang w:val="en-GB" w:eastAsia="zh-CN"/>
        </w:rPr>
        <w:t xml:space="preserve">further address the reselection of the candidate beam, BWP and RA type for each PRACH re-attempt and </w:t>
      </w:r>
      <w:r w:rsidR="00B52A96">
        <w:rPr>
          <w:rFonts w:eastAsia="宋体"/>
          <w:lang w:val="en-GB" w:eastAsia="zh-CN"/>
        </w:rPr>
        <w:t xml:space="preserve">provide a TP </w:t>
      </w:r>
      <w:r w:rsidR="00B03839">
        <w:rPr>
          <w:rFonts w:eastAsia="宋体"/>
          <w:lang w:val="en-GB" w:eastAsia="zh-CN"/>
        </w:rPr>
        <w:t>addressing the proposals of both contributions.</w:t>
      </w:r>
    </w:p>
    <w:p w:rsidR="00D4513A" w:rsidRPr="00B40BB5" w:rsidRDefault="00D4513A" w:rsidP="00D4513A">
      <w:pPr>
        <w:pStyle w:val="BodyText"/>
        <w:rPr>
          <w:b/>
          <w:lang w:eastAsia="zh-CN"/>
        </w:rPr>
      </w:pPr>
      <w:r>
        <w:rPr>
          <w:b/>
          <w:lang w:eastAsia="zh-CN"/>
        </w:rPr>
        <w:t>Proposal</w:t>
      </w:r>
      <w:r w:rsidRPr="00B40BB5">
        <w:rPr>
          <w:b/>
          <w:lang w:eastAsia="zh-CN"/>
        </w:rPr>
        <w:t xml:space="preserve"> 1: BFR</w:t>
      </w:r>
      <w:r>
        <w:rPr>
          <w:b/>
          <w:lang w:eastAsia="zh-CN"/>
        </w:rPr>
        <w:t>R</w:t>
      </w:r>
      <w:r w:rsidRPr="00B40BB5">
        <w:rPr>
          <w:b/>
          <w:lang w:eastAsia="zh-CN"/>
        </w:rPr>
        <w:t xml:space="preserve"> </w:t>
      </w:r>
      <w:r>
        <w:rPr>
          <w:b/>
          <w:lang w:eastAsia="zh-CN"/>
        </w:rPr>
        <w:t>candidate set, including SSB/CSI-RS and associated dedicated P</w:t>
      </w:r>
      <w:r w:rsidRPr="00B40BB5">
        <w:rPr>
          <w:b/>
          <w:lang w:eastAsia="zh-CN"/>
        </w:rPr>
        <w:t>RACH resources</w:t>
      </w:r>
      <w:r>
        <w:rPr>
          <w:b/>
          <w:lang w:eastAsia="zh-CN"/>
        </w:rPr>
        <w:t>,</w:t>
      </w:r>
      <w:r w:rsidRPr="00B40BB5">
        <w:rPr>
          <w:b/>
          <w:lang w:eastAsia="zh-CN"/>
        </w:rPr>
        <w:t xml:space="preserve"> and </w:t>
      </w:r>
      <w:r>
        <w:rPr>
          <w:b/>
          <w:lang w:eastAsia="zh-CN"/>
        </w:rPr>
        <w:t xml:space="preserve">related </w:t>
      </w:r>
      <w:r w:rsidRPr="00B40BB5">
        <w:rPr>
          <w:b/>
          <w:lang w:eastAsia="zh-CN"/>
        </w:rPr>
        <w:t>parameters are configured per BWP.</w:t>
      </w:r>
    </w:p>
    <w:p w:rsidR="00D4513A" w:rsidRPr="00B40BB5" w:rsidRDefault="00D4513A" w:rsidP="00D4513A">
      <w:pPr>
        <w:pStyle w:val="BodyText"/>
        <w:rPr>
          <w:b/>
          <w:lang w:eastAsia="zh-CN"/>
        </w:rPr>
      </w:pPr>
      <w:r>
        <w:rPr>
          <w:b/>
          <w:lang w:eastAsia="zh-CN"/>
        </w:rPr>
        <w:t>Proposal</w:t>
      </w:r>
      <w:r w:rsidRPr="00B40BB5">
        <w:rPr>
          <w:b/>
          <w:lang w:eastAsia="zh-CN"/>
        </w:rPr>
        <w:t xml:space="preserve"> </w:t>
      </w:r>
      <w:r>
        <w:rPr>
          <w:b/>
          <w:lang w:eastAsia="zh-CN"/>
        </w:rPr>
        <w:t>2</w:t>
      </w:r>
      <w:r w:rsidRPr="00B40BB5">
        <w:rPr>
          <w:b/>
          <w:lang w:eastAsia="zh-CN"/>
        </w:rPr>
        <w:t xml:space="preserve">: </w:t>
      </w:r>
      <w:r>
        <w:rPr>
          <w:b/>
          <w:lang w:eastAsia="zh-CN"/>
        </w:rPr>
        <w:t xml:space="preserve">UE shall not expect </w:t>
      </w:r>
      <w:r w:rsidR="00BD0FEF">
        <w:rPr>
          <w:b/>
          <w:lang w:eastAsia="zh-CN"/>
        </w:rPr>
        <w:t>BFRR</w:t>
      </w:r>
      <w:r>
        <w:rPr>
          <w:b/>
          <w:lang w:eastAsia="zh-CN"/>
        </w:rPr>
        <w:t>-related candidate beam set and associated dedicated P</w:t>
      </w:r>
      <w:r w:rsidRPr="00B40BB5">
        <w:rPr>
          <w:b/>
          <w:lang w:eastAsia="zh-CN"/>
        </w:rPr>
        <w:t>RACH resources</w:t>
      </w:r>
      <w:r>
        <w:rPr>
          <w:b/>
          <w:lang w:eastAsia="zh-CN"/>
        </w:rPr>
        <w:t xml:space="preserve"> to be </w:t>
      </w:r>
      <w:r w:rsidRPr="00B40BB5">
        <w:rPr>
          <w:b/>
          <w:lang w:eastAsia="zh-CN"/>
        </w:rPr>
        <w:t xml:space="preserve">configured </w:t>
      </w:r>
      <w:r>
        <w:rPr>
          <w:b/>
          <w:lang w:eastAsia="zh-CN"/>
        </w:rPr>
        <w:t xml:space="preserve">in each configured </w:t>
      </w:r>
      <w:r w:rsidRPr="00B40BB5">
        <w:rPr>
          <w:b/>
          <w:lang w:eastAsia="zh-CN"/>
        </w:rPr>
        <w:t>BWP.</w:t>
      </w:r>
    </w:p>
    <w:p w:rsidR="00D4513A" w:rsidRDefault="00D4513A" w:rsidP="00D4513A">
      <w:pPr>
        <w:pStyle w:val="BodyText"/>
        <w:spacing w:before="240"/>
        <w:rPr>
          <w:b/>
          <w:lang w:eastAsia="zh-CN"/>
        </w:rPr>
      </w:pPr>
      <w:r>
        <w:rPr>
          <w:b/>
          <w:lang w:eastAsia="zh-CN"/>
        </w:rPr>
        <w:t>Proposal 3</w:t>
      </w:r>
      <w:r w:rsidRPr="00B40BB5">
        <w:rPr>
          <w:b/>
          <w:lang w:eastAsia="zh-CN"/>
        </w:rPr>
        <w:t xml:space="preserve">: </w:t>
      </w:r>
      <w:r>
        <w:rPr>
          <w:b/>
          <w:lang w:eastAsia="zh-CN"/>
        </w:rPr>
        <w:t xml:space="preserve">The fallback strategy of BFRR should favor contention-free resources </w:t>
      </w:r>
      <w:r w:rsidR="00BD0FEF">
        <w:rPr>
          <w:b/>
          <w:lang w:eastAsia="zh-CN"/>
        </w:rPr>
        <w:t xml:space="preserve">usage </w:t>
      </w:r>
      <w:r>
        <w:rPr>
          <w:b/>
          <w:lang w:eastAsia="zh-CN"/>
        </w:rPr>
        <w:t>over BWP switching</w:t>
      </w:r>
    </w:p>
    <w:p w:rsidR="00D4513A" w:rsidRPr="007B3A6F" w:rsidRDefault="00D4513A" w:rsidP="00D4513A">
      <w:pPr>
        <w:jc w:val="both"/>
        <w:rPr>
          <w:b/>
          <w:color w:val="000000"/>
          <w:szCs w:val="21"/>
        </w:rPr>
      </w:pPr>
      <w:r>
        <w:rPr>
          <w:b/>
          <w:color w:val="000000"/>
          <w:szCs w:val="21"/>
        </w:rPr>
        <w:t>Proposal 4</w:t>
      </w:r>
      <w:r w:rsidRPr="007B3A6F">
        <w:rPr>
          <w:b/>
          <w:color w:val="000000"/>
          <w:szCs w:val="21"/>
        </w:rPr>
        <w:t xml:space="preserve">: When </w:t>
      </w:r>
      <w:r w:rsidR="00BD0FEF">
        <w:rPr>
          <w:b/>
          <w:color w:val="000000"/>
          <w:szCs w:val="21"/>
        </w:rPr>
        <w:t>BFRR</w:t>
      </w:r>
      <w:r w:rsidRPr="007B3A6F">
        <w:rPr>
          <w:b/>
          <w:color w:val="000000"/>
          <w:szCs w:val="21"/>
        </w:rPr>
        <w:t xml:space="preserve"> is triggered, if </w:t>
      </w:r>
      <w:r>
        <w:rPr>
          <w:b/>
          <w:color w:val="000000"/>
          <w:szCs w:val="21"/>
        </w:rPr>
        <w:t xml:space="preserve">a </w:t>
      </w:r>
      <w:r w:rsidR="00BD0FEF">
        <w:rPr>
          <w:b/>
          <w:color w:val="000000"/>
          <w:szCs w:val="21"/>
        </w:rPr>
        <w:t>BFRR</w:t>
      </w:r>
      <w:r>
        <w:rPr>
          <w:b/>
          <w:color w:val="000000"/>
          <w:szCs w:val="21"/>
        </w:rPr>
        <w:t xml:space="preserve"> candidate beam set </w:t>
      </w:r>
      <w:r w:rsidRPr="007B3A6F">
        <w:rPr>
          <w:b/>
          <w:color w:val="000000"/>
          <w:szCs w:val="21"/>
        </w:rPr>
        <w:t>is configured in the active BWP and at least one associated SSB or CSI-RS in the candidate set meets the L1-Threshold condition, the MAC entity shall:</w:t>
      </w:r>
    </w:p>
    <w:p w:rsidR="007D581E" w:rsidRDefault="00D4513A" w:rsidP="00EF2E2B">
      <w:pPr>
        <w:pStyle w:val="ListParagraph"/>
        <w:numPr>
          <w:ilvl w:val="0"/>
          <w:numId w:val="26"/>
        </w:numPr>
        <w:overflowPunct/>
        <w:autoSpaceDE/>
        <w:autoSpaceDN/>
        <w:adjustRightInd/>
        <w:spacing w:after="0"/>
        <w:jc w:val="both"/>
        <w:textAlignment w:val="auto"/>
        <w:rPr>
          <w:rFonts w:eastAsia="Times New Roman"/>
          <w:b/>
          <w:szCs w:val="21"/>
        </w:rPr>
      </w:pPr>
      <w:r w:rsidRPr="007B3A6F">
        <w:rPr>
          <w:rFonts w:eastAsia="Times New Roman"/>
          <w:b/>
          <w:szCs w:val="21"/>
        </w:rPr>
        <w:t xml:space="preserve">select any SSB or CSI-RS from the candidate </w:t>
      </w:r>
      <w:r>
        <w:rPr>
          <w:rFonts w:eastAsia="Times New Roman"/>
          <w:b/>
          <w:szCs w:val="21"/>
        </w:rPr>
        <w:t xml:space="preserve">beam </w:t>
      </w:r>
      <w:r w:rsidRPr="007B3A6F">
        <w:rPr>
          <w:rFonts w:eastAsia="Times New Roman"/>
          <w:b/>
          <w:szCs w:val="21"/>
        </w:rPr>
        <w:t>subset meeting the L1-Threshold condition</w:t>
      </w:r>
    </w:p>
    <w:p w:rsidR="007D581E" w:rsidRDefault="00D4513A" w:rsidP="00EF2E2B">
      <w:pPr>
        <w:pStyle w:val="ListParagraph"/>
        <w:numPr>
          <w:ilvl w:val="0"/>
          <w:numId w:val="26"/>
        </w:numPr>
        <w:overflowPunct/>
        <w:autoSpaceDE/>
        <w:autoSpaceDN/>
        <w:adjustRightInd/>
        <w:spacing w:after="0"/>
        <w:jc w:val="both"/>
        <w:textAlignment w:val="auto"/>
        <w:rPr>
          <w:rFonts w:eastAsia="Times New Roman"/>
          <w:b/>
          <w:szCs w:val="21"/>
        </w:rPr>
      </w:pPr>
      <w:r w:rsidRPr="007B3A6F">
        <w:rPr>
          <w:rFonts w:eastAsia="Times New Roman"/>
          <w:b/>
          <w:szCs w:val="21"/>
        </w:rPr>
        <w:t>initiate a Random Access procedure in the active BWP with the contention -free PRACH random access resource associated with the selected SSB or CSI-RS</w:t>
      </w:r>
    </w:p>
    <w:p w:rsidR="00D4513A" w:rsidRPr="007B3A6F" w:rsidRDefault="00D4513A" w:rsidP="00D4513A">
      <w:pPr>
        <w:jc w:val="both"/>
        <w:rPr>
          <w:b/>
          <w:color w:val="000000"/>
          <w:szCs w:val="21"/>
        </w:rPr>
      </w:pPr>
      <w:r w:rsidRPr="007B3A6F">
        <w:rPr>
          <w:b/>
          <w:szCs w:val="21"/>
        </w:rPr>
        <w:t xml:space="preserve"> </w:t>
      </w:r>
      <w:r w:rsidRPr="007B3A6F">
        <w:rPr>
          <w:b/>
          <w:color w:val="000000"/>
          <w:szCs w:val="21"/>
        </w:rPr>
        <w:t xml:space="preserve"> </w:t>
      </w:r>
    </w:p>
    <w:p w:rsidR="00D4513A" w:rsidRPr="007B3A6F" w:rsidRDefault="00D4513A" w:rsidP="00D4513A">
      <w:pPr>
        <w:jc w:val="both"/>
        <w:rPr>
          <w:b/>
          <w:color w:val="000000"/>
          <w:szCs w:val="21"/>
        </w:rPr>
      </w:pPr>
      <w:r>
        <w:rPr>
          <w:b/>
          <w:color w:val="000000"/>
          <w:szCs w:val="21"/>
        </w:rPr>
        <w:t>Proposal 5</w:t>
      </w:r>
      <w:r w:rsidRPr="007B3A6F">
        <w:rPr>
          <w:b/>
          <w:color w:val="000000"/>
          <w:szCs w:val="21"/>
        </w:rPr>
        <w:t xml:space="preserve">: When </w:t>
      </w:r>
      <w:r w:rsidR="00BD0FEF">
        <w:rPr>
          <w:b/>
          <w:color w:val="000000"/>
          <w:szCs w:val="21"/>
        </w:rPr>
        <w:t>BFRR</w:t>
      </w:r>
      <w:r w:rsidRPr="007B3A6F">
        <w:rPr>
          <w:b/>
          <w:color w:val="000000"/>
          <w:szCs w:val="21"/>
        </w:rPr>
        <w:t xml:space="preserve"> is triggered, if </w:t>
      </w:r>
      <w:r>
        <w:rPr>
          <w:b/>
          <w:color w:val="000000"/>
          <w:szCs w:val="21"/>
        </w:rPr>
        <w:t xml:space="preserve">no </w:t>
      </w:r>
      <w:r w:rsidR="00BD0FEF">
        <w:rPr>
          <w:b/>
          <w:color w:val="000000"/>
          <w:szCs w:val="21"/>
        </w:rPr>
        <w:t>BFRR</w:t>
      </w:r>
      <w:r>
        <w:rPr>
          <w:b/>
          <w:color w:val="000000"/>
          <w:szCs w:val="21"/>
        </w:rPr>
        <w:t xml:space="preserve"> candidate beam </w:t>
      </w:r>
      <w:r w:rsidRPr="007B3A6F">
        <w:rPr>
          <w:b/>
          <w:color w:val="000000"/>
          <w:szCs w:val="21"/>
        </w:rPr>
        <w:t xml:space="preserve">is configured in the active BWP or no SSB or CSI-RS in the </w:t>
      </w:r>
      <w:r w:rsidR="00BD0FEF">
        <w:rPr>
          <w:b/>
          <w:color w:val="000000"/>
          <w:szCs w:val="21"/>
        </w:rPr>
        <w:t>BFRR</w:t>
      </w:r>
      <w:r>
        <w:rPr>
          <w:b/>
          <w:color w:val="000000"/>
          <w:szCs w:val="21"/>
        </w:rPr>
        <w:t xml:space="preserve"> </w:t>
      </w:r>
      <w:r w:rsidRPr="007B3A6F">
        <w:rPr>
          <w:b/>
          <w:color w:val="000000"/>
          <w:szCs w:val="21"/>
        </w:rPr>
        <w:t xml:space="preserve">candidate </w:t>
      </w:r>
      <w:r>
        <w:rPr>
          <w:b/>
          <w:color w:val="000000"/>
          <w:szCs w:val="21"/>
        </w:rPr>
        <w:t xml:space="preserve">beam </w:t>
      </w:r>
      <w:r w:rsidRPr="007B3A6F">
        <w:rPr>
          <w:b/>
          <w:color w:val="000000"/>
          <w:szCs w:val="21"/>
        </w:rPr>
        <w:t xml:space="preserve">set meets the L1-Threshold condition, </w:t>
      </w:r>
      <w:r w:rsidR="00EF2E2B" w:rsidRPr="007B3A6F">
        <w:rPr>
          <w:b/>
          <w:color w:val="000000"/>
          <w:szCs w:val="21"/>
        </w:rPr>
        <w:t xml:space="preserve">but </w:t>
      </w:r>
      <w:r w:rsidR="00EF2E2B" w:rsidRPr="00A20A27">
        <w:rPr>
          <w:b/>
          <w:color w:val="000000"/>
          <w:szCs w:val="21"/>
        </w:rPr>
        <w:t>a</w:t>
      </w:r>
      <w:r>
        <w:rPr>
          <w:b/>
          <w:color w:val="000000"/>
          <w:szCs w:val="21"/>
        </w:rPr>
        <w:t xml:space="preserve"> </w:t>
      </w:r>
      <w:r w:rsidR="00BD0FEF">
        <w:rPr>
          <w:b/>
          <w:color w:val="000000"/>
          <w:szCs w:val="21"/>
        </w:rPr>
        <w:t>BFRR</w:t>
      </w:r>
      <w:r>
        <w:rPr>
          <w:b/>
          <w:color w:val="000000"/>
          <w:szCs w:val="21"/>
        </w:rPr>
        <w:t xml:space="preserve"> candidate beam set</w:t>
      </w:r>
      <w:r w:rsidRPr="007B3A6F">
        <w:rPr>
          <w:b/>
          <w:color w:val="000000"/>
          <w:szCs w:val="21"/>
        </w:rPr>
        <w:t xml:space="preserve"> is configured in the initial BWP and at least one associated SSB or CSI-RS in the candidate </w:t>
      </w:r>
      <w:r>
        <w:rPr>
          <w:b/>
          <w:color w:val="000000"/>
          <w:szCs w:val="21"/>
        </w:rPr>
        <w:t xml:space="preserve">beam </w:t>
      </w:r>
      <w:r w:rsidRPr="007B3A6F">
        <w:rPr>
          <w:b/>
          <w:color w:val="000000"/>
          <w:szCs w:val="21"/>
        </w:rPr>
        <w:t>set meets the L1-Threshold condition, the MAC entity shall:</w:t>
      </w:r>
    </w:p>
    <w:p w:rsidR="007D581E" w:rsidRDefault="00D4513A" w:rsidP="00EF2E2B">
      <w:pPr>
        <w:pStyle w:val="ListParagraph"/>
        <w:numPr>
          <w:ilvl w:val="0"/>
          <w:numId w:val="28"/>
        </w:numPr>
        <w:overflowPunct/>
        <w:autoSpaceDE/>
        <w:autoSpaceDN/>
        <w:adjustRightInd/>
        <w:spacing w:after="0"/>
        <w:jc w:val="both"/>
        <w:textAlignment w:val="auto"/>
        <w:rPr>
          <w:rFonts w:eastAsia="Times New Roman"/>
          <w:b/>
          <w:szCs w:val="21"/>
        </w:rPr>
      </w:pPr>
      <w:r w:rsidRPr="00D2720A">
        <w:rPr>
          <w:rFonts w:eastAsia="Times New Roman"/>
          <w:b/>
          <w:szCs w:val="21"/>
        </w:rPr>
        <w:t xml:space="preserve">select any SSB or CSI-RS from the candidate </w:t>
      </w:r>
      <w:r>
        <w:rPr>
          <w:rFonts w:eastAsia="Times New Roman"/>
          <w:b/>
          <w:szCs w:val="21"/>
        </w:rPr>
        <w:t xml:space="preserve">beam </w:t>
      </w:r>
      <w:r w:rsidRPr="00D2720A">
        <w:rPr>
          <w:rFonts w:eastAsia="Times New Roman"/>
          <w:b/>
          <w:szCs w:val="21"/>
        </w:rPr>
        <w:t>subset meeting the L1-Threshold condition</w:t>
      </w:r>
    </w:p>
    <w:p w:rsidR="007D581E" w:rsidRDefault="00D4513A" w:rsidP="00EF2E2B">
      <w:pPr>
        <w:pStyle w:val="ListParagraph"/>
        <w:numPr>
          <w:ilvl w:val="0"/>
          <w:numId w:val="28"/>
        </w:numPr>
        <w:overflowPunct/>
        <w:autoSpaceDE/>
        <w:autoSpaceDN/>
        <w:adjustRightInd/>
        <w:spacing w:after="0"/>
        <w:jc w:val="both"/>
        <w:textAlignment w:val="auto"/>
        <w:rPr>
          <w:rFonts w:eastAsia="Times New Roman"/>
          <w:b/>
          <w:szCs w:val="21"/>
        </w:rPr>
      </w:pPr>
      <w:r w:rsidRPr="00D2720A">
        <w:rPr>
          <w:rFonts w:eastAsia="Times New Roman"/>
          <w:b/>
          <w:szCs w:val="21"/>
        </w:rPr>
        <w:t>switch to the initial BWP</w:t>
      </w:r>
    </w:p>
    <w:p w:rsidR="007D581E" w:rsidRDefault="00D4513A" w:rsidP="00EF2E2B">
      <w:pPr>
        <w:pStyle w:val="ListParagraph"/>
        <w:numPr>
          <w:ilvl w:val="0"/>
          <w:numId w:val="28"/>
        </w:numPr>
        <w:overflowPunct/>
        <w:autoSpaceDE/>
        <w:autoSpaceDN/>
        <w:adjustRightInd/>
        <w:spacing w:after="0"/>
        <w:jc w:val="both"/>
        <w:textAlignment w:val="auto"/>
        <w:rPr>
          <w:rFonts w:eastAsia="Times New Roman"/>
          <w:b/>
          <w:szCs w:val="21"/>
        </w:rPr>
      </w:pPr>
      <w:r w:rsidRPr="007B3A6F">
        <w:rPr>
          <w:rFonts w:eastAsia="Times New Roman"/>
          <w:b/>
          <w:szCs w:val="21"/>
        </w:rPr>
        <w:t>initiate a Random Access procedure in the initial BWP with the contention -free PRACH random access resource associated with the selected SSB or CSI-RS</w:t>
      </w:r>
    </w:p>
    <w:p w:rsidR="00D4513A" w:rsidRPr="007B3A6F" w:rsidRDefault="00D4513A" w:rsidP="00D4513A">
      <w:pPr>
        <w:ind w:left="288" w:hanging="288"/>
        <w:jc w:val="both"/>
        <w:rPr>
          <w:b/>
          <w:color w:val="000000"/>
          <w:szCs w:val="21"/>
        </w:rPr>
      </w:pPr>
    </w:p>
    <w:p w:rsidR="00D4513A" w:rsidRPr="007B3A6F" w:rsidRDefault="00D4513A" w:rsidP="00D4513A">
      <w:pPr>
        <w:jc w:val="both"/>
        <w:rPr>
          <w:b/>
          <w:color w:val="000000"/>
          <w:szCs w:val="21"/>
        </w:rPr>
      </w:pPr>
      <w:r>
        <w:rPr>
          <w:b/>
          <w:color w:val="000000"/>
          <w:szCs w:val="21"/>
        </w:rPr>
        <w:t>Proposal 6</w:t>
      </w:r>
      <w:r w:rsidRPr="007B3A6F">
        <w:rPr>
          <w:b/>
          <w:color w:val="000000"/>
          <w:szCs w:val="21"/>
        </w:rPr>
        <w:t xml:space="preserve">: When </w:t>
      </w:r>
      <w:r w:rsidR="00BD0FEF">
        <w:rPr>
          <w:b/>
          <w:color w:val="000000"/>
          <w:szCs w:val="21"/>
        </w:rPr>
        <w:t>BFRR</w:t>
      </w:r>
      <w:r w:rsidRPr="007B3A6F">
        <w:rPr>
          <w:b/>
          <w:color w:val="000000"/>
          <w:szCs w:val="21"/>
        </w:rPr>
        <w:t xml:space="preserve"> is triggered, </w:t>
      </w:r>
      <w:r w:rsidR="00EF2E2B" w:rsidRPr="007B3A6F">
        <w:rPr>
          <w:b/>
          <w:color w:val="000000"/>
          <w:szCs w:val="21"/>
        </w:rPr>
        <w:t xml:space="preserve">if </w:t>
      </w:r>
      <w:r w:rsidR="00EF2E2B" w:rsidRPr="00A20A27">
        <w:rPr>
          <w:b/>
          <w:color w:val="000000"/>
          <w:szCs w:val="21"/>
        </w:rPr>
        <w:t>a</w:t>
      </w:r>
      <w:r>
        <w:rPr>
          <w:b/>
          <w:color w:val="000000"/>
          <w:szCs w:val="21"/>
        </w:rPr>
        <w:t xml:space="preserve"> </w:t>
      </w:r>
      <w:r w:rsidR="00BD0FEF">
        <w:rPr>
          <w:b/>
          <w:color w:val="000000"/>
          <w:szCs w:val="21"/>
        </w:rPr>
        <w:t>BFRR</w:t>
      </w:r>
      <w:r>
        <w:rPr>
          <w:b/>
          <w:color w:val="000000"/>
          <w:szCs w:val="21"/>
        </w:rPr>
        <w:t xml:space="preserve"> candidate beam </w:t>
      </w:r>
      <w:r w:rsidRPr="007B3A6F">
        <w:rPr>
          <w:b/>
          <w:color w:val="000000"/>
          <w:szCs w:val="21"/>
        </w:rPr>
        <w:t xml:space="preserve">is neither configured in the active BWP nor in the initial BWP or if no SSB or CSI-RS from </w:t>
      </w:r>
      <w:r>
        <w:rPr>
          <w:b/>
          <w:color w:val="000000"/>
          <w:szCs w:val="21"/>
        </w:rPr>
        <w:t xml:space="preserve">both </w:t>
      </w:r>
      <w:r w:rsidRPr="007B3A6F">
        <w:rPr>
          <w:b/>
          <w:color w:val="000000"/>
          <w:szCs w:val="21"/>
        </w:rPr>
        <w:t xml:space="preserve">active and initial BWP candidate sets meets the </w:t>
      </w:r>
      <w:r w:rsidRPr="007B3A6F">
        <w:rPr>
          <w:b/>
          <w:color w:val="000000"/>
          <w:szCs w:val="21"/>
        </w:rPr>
        <w:lastRenderedPageBreak/>
        <w:t xml:space="preserve">L1-Threshold condition, and contention based PRACH resources are configured in the active BWP, the MAC entity shall </w:t>
      </w:r>
      <w:r w:rsidRPr="007B3A6F">
        <w:rPr>
          <w:b/>
          <w:szCs w:val="21"/>
        </w:rPr>
        <w:t>initiate a contention-based Random Access procedure in the active BWP.</w:t>
      </w:r>
    </w:p>
    <w:p w:rsidR="00D4513A" w:rsidRPr="007B3A6F" w:rsidRDefault="00D4513A" w:rsidP="00D4513A">
      <w:pPr>
        <w:jc w:val="both"/>
        <w:rPr>
          <w:b/>
          <w:color w:val="000000"/>
          <w:szCs w:val="21"/>
        </w:rPr>
      </w:pPr>
    </w:p>
    <w:p w:rsidR="00D4513A" w:rsidRPr="00D2720A" w:rsidRDefault="00D4513A" w:rsidP="00D4513A">
      <w:pPr>
        <w:jc w:val="both"/>
        <w:rPr>
          <w:b/>
          <w:color w:val="000000"/>
          <w:szCs w:val="21"/>
        </w:rPr>
      </w:pPr>
      <w:r>
        <w:rPr>
          <w:b/>
          <w:color w:val="000000"/>
          <w:szCs w:val="21"/>
        </w:rPr>
        <w:t>Proposal 7</w:t>
      </w:r>
      <w:r w:rsidRPr="007B3A6F">
        <w:rPr>
          <w:b/>
          <w:color w:val="000000"/>
          <w:szCs w:val="21"/>
        </w:rPr>
        <w:t xml:space="preserve">: When </w:t>
      </w:r>
      <w:r w:rsidR="00BD0FEF">
        <w:rPr>
          <w:b/>
          <w:color w:val="000000"/>
          <w:szCs w:val="21"/>
        </w:rPr>
        <w:t>BFRR</w:t>
      </w:r>
      <w:r w:rsidRPr="007B3A6F">
        <w:rPr>
          <w:b/>
          <w:color w:val="000000"/>
          <w:szCs w:val="21"/>
        </w:rPr>
        <w:t xml:space="preserve"> is triggered, </w:t>
      </w:r>
      <w:r w:rsidR="00EF2E2B" w:rsidRPr="007B3A6F">
        <w:rPr>
          <w:b/>
          <w:color w:val="000000"/>
          <w:szCs w:val="21"/>
        </w:rPr>
        <w:t xml:space="preserve">if </w:t>
      </w:r>
      <w:r w:rsidR="00EF2E2B" w:rsidRPr="00D940C5">
        <w:rPr>
          <w:b/>
          <w:color w:val="000000"/>
          <w:szCs w:val="21"/>
        </w:rPr>
        <w:t>a</w:t>
      </w:r>
      <w:r>
        <w:rPr>
          <w:b/>
          <w:color w:val="000000"/>
          <w:szCs w:val="21"/>
        </w:rPr>
        <w:t xml:space="preserve"> </w:t>
      </w:r>
      <w:r w:rsidR="00BD0FEF">
        <w:rPr>
          <w:b/>
          <w:color w:val="000000"/>
          <w:szCs w:val="21"/>
        </w:rPr>
        <w:t>BFRR</w:t>
      </w:r>
      <w:r>
        <w:rPr>
          <w:b/>
          <w:color w:val="000000"/>
          <w:szCs w:val="21"/>
        </w:rPr>
        <w:t xml:space="preserve"> candidate beam</w:t>
      </w:r>
      <w:r w:rsidRPr="007B3A6F">
        <w:rPr>
          <w:b/>
          <w:color w:val="000000"/>
          <w:szCs w:val="21"/>
        </w:rPr>
        <w:t xml:space="preserve"> is neither configured in the active BWP nor in the initial BWP or if no SSB or CSI-RS from </w:t>
      </w:r>
      <w:r>
        <w:rPr>
          <w:b/>
          <w:color w:val="000000"/>
          <w:szCs w:val="21"/>
        </w:rPr>
        <w:t xml:space="preserve">both </w:t>
      </w:r>
      <w:r w:rsidRPr="007B3A6F">
        <w:rPr>
          <w:b/>
          <w:color w:val="000000"/>
          <w:szCs w:val="21"/>
        </w:rPr>
        <w:t xml:space="preserve">active and initial BWP candidate sets meets the L1-Threshold condition, and no contention based PRACH resources are configured in the active BWP, the MAC entity shall </w:t>
      </w:r>
      <w:r w:rsidRPr="007B3A6F">
        <w:rPr>
          <w:b/>
          <w:szCs w:val="21"/>
        </w:rPr>
        <w:t>initiate a contention-based Random Access procedure in the initial BWP.</w:t>
      </w:r>
    </w:p>
    <w:p w:rsidR="00491779" w:rsidRPr="00DF2224" w:rsidRDefault="00491779" w:rsidP="00491779">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7" w:name="_Ref484943431"/>
      <w:r>
        <w:t>[</w:t>
      </w:r>
      <w:r w:rsidR="007D581E">
        <w:fldChar w:fldCharType="begin"/>
      </w:r>
      <w:r w:rsidR="002202F6">
        <w:instrText xml:space="preserve"> SEQ [ \* ARABIC </w:instrText>
      </w:r>
      <w:r w:rsidR="007D581E">
        <w:fldChar w:fldCharType="separate"/>
      </w:r>
      <w:r>
        <w:t>1</w:t>
      </w:r>
      <w:r w:rsidR="007D581E">
        <w:fldChar w:fldCharType="end"/>
      </w:r>
      <w:bookmarkStart w:id="8" w:name="_Ref484876858"/>
      <w:bookmarkEnd w:id="7"/>
      <w:r>
        <w:t xml:space="preserve">] </w:t>
      </w:r>
      <w:r w:rsidR="004405DB">
        <w:rPr>
          <w:rFonts w:cs="Arial"/>
          <w:lang w:val="en-US"/>
        </w:rPr>
        <w:t>R1</w:t>
      </w:r>
      <w:r w:rsidRPr="00DA7BE0">
        <w:rPr>
          <w:rFonts w:cs="Arial"/>
          <w:lang w:val="en-US"/>
        </w:rPr>
        <w:t>-</w:t>
      </w:r>
      <w:r w:rsidR="004405DB" w:rsidRPr="004405DB">
        <w:rPr>
          <w:rFonts w:cs="Arial"/>
          <w:lang w:val="en-US"/>
        </w:rPr>
        <w:t>1721346</w:t>
      </w:r>
      <w:r w:rsidR="004405DB">
        <w:rPr>
          <w:rFonts w:cs="Arial"/>
          <w:lang w:val="en-US"/>
        </w:rPr>
        <w:t xml:space="preserve"> / R2-</w:t>
      </w:r>
      <w:r w:rsidR="004405DB" w:rsidRPr="004405DB">
        <w:rPr>
          <w:rFonts w:cs="Arial"/>
          <w:lang w:val="en-US"/>
        </w:rPr>
        <w:t>1800003</w:t>
      </w:r>
      <w:r>
        <w:rPr>
          <w:rFonts w:cs="Arial"/>
          <w:lang w:val="en-US"/>
        </w:rPr>
        <w:t xml:space="preserve"> “</w:t>
      </w:r>
      <w:r w:rsidRPr="001A3FF4">
        <w:rPr>
          <w:rFonts w:cs="Arial"/>
          <w:lang w:val="en-US"/>
        </w:rPr>
        <w:t>LS to RAN2 on Beam Failure Recovery”</w:t>
      </w:r>
      <w:r>
        <w:rPr>
          <w:rFonts w:cs="Arial"/>
          <w:lang w:val="en-US"/>
        </w:rPr>
        <w:t>,</w:t>
      </w:r>
      <w:r w:rsidRPr="001A3FF4">
        <w:rPr>
          <w:rFonts w:cs="Arial"/>
          <w:lang w:val="en-US"/>
        </w:rPr>
        <w:t xml:space="preserve"> </w:t>
      </w:r>
      <w:r>
        <w:rPr>
          <w:rFonts w:cs="Arial"/>
          <w:lang w:val="en-US"/>
        </w:rPr>
        <w:t>RAN1</w:t>
      </w:r>
      <w:bookmarkEnd w:id="8"/>
    </w:p>
    <w:p w:rsidR="004405DB" w:rsidRPr="004405DB" w:rsidRDefault="004405DB" w:rsidP="004405DB">
      <w:pPr>
        <w:pStyle w:val="Caption"/>
        <w:rPr>
          <w:rFonts w:cs="Arial"/>
          <w:lang w:val="en-US"/>
        </w:rPr>
      </w:pPr>
      <w:bookmarkStart w:id="9" w:name="_Ref506233948"/>
      <w:r>
        <w:t>[</w:t>
      </w:r>
      <w:r w:rsidR="007D581E">
        <w:fldChar w:fldCharType="begin"/>
      </w:r>
      <w:r w:rsidR="002202F6">
        <w:instrText xml:space="preserve"> SEQ [ \* ARABIC </w:instrText>
      </w:r>
      <w:r w:rsidR="007D581E">
        <w:fldChar w:fldCharType="separate"/>
      </w:r>
      <w:r w:rsidR="005951A6">
        <w:rPr>
          <w:noProof/>
        </w:rPr>
        <w:t>2</w:t>
      </w:r>
      <w:r w:rsidR="007D581E">
        <w:fldChar w:fldCharType="end"/>
      </w:r>
      <w:bookmarkEnd w:id="9"/>
      <w:r>
        <w:t xml:space="preserve">] </w:t>
      </w:r>
      <w:r w:rsidRPr="00DA7BE0">
        <w:rPr>
          <w:rFonts w:cs="Arial"/>
          <w:lang w:val="en-US"/>
        </w:rPr>
        <w:t>R2-1</w:t>
      </w:r>
      <w:r>
        <w:rPr>
          <w:rFonts w:cs="Arial"/>
          <w:lang w:val="en-US"/>
        </w:rPr>
        <w:t>714050 “</w:t>
      </w:r>
      <w:r w:rsidRPr="004312B1">
        <w:rPr>
          <w:rFonts w:cs="Arial"/>
          <w:lang w:val="en-US"/>
        </w:rPr>
        <w:t xml:space="preserve">LS to RAN1 on beam </w:t>
      </w:r>
      <w:r>
        <w:rPr>
          <w:rFonts w:cs="Arial"/>
          <w:lang w:val="en-US"/>
        </w:rPr>
        <w:t>recovery fa</w:t>
      </w:r>
      <w:r w:rsidRPr="004312B1">
        <w:rPr>
          <w:rFonts w:cs="Arial"/>
          <w:lang w:val="en-US"/>
        </w:rPr>
        <w:t>ilure</w:t>
      </w:r>
      <w:r w:rsidRPr="001A3FF4">
        <w:rPr>
          <w:rFonts w:cs="Arial"/>
          <w:lang w:val="en-US"/>
        </w:rPr>
        <w:t>”</w:t>
      </w:r>
      <w:r>
        <w:rPr>
          <w:rFonts w:cs="Arial"/>
          <w:lang w:val="en-US"/>
        </w:rPr>
        <w:t>,</w:t>
      </w:r>
      <w:r w:rsidRPr="001A3FF4">
        <w:rPr>
          <w:rFonts w:cs="Arial"/>
          <w:lang w:val="en-US"/>
        </w:rPr>
        <w:t xml:space="preserve"> </w:t>
      </w:r>
      <w:r>
        <w:rPr>
          <w:rFonts w:cs="Arial"/>
          <w:lang w:val="en-US"/>
        </w:rPr>
        <w:t>RAN1</w:t>
      </w:r>
    </w:p>
    <w:p w:rsidR="005951A6" w:rsidRDefault="005951A6" w:rsidP="005951A6">
      <w:pPr>
        <w:pStyle w:val="Caption"/>
      </w:pPr>
      <w:bookmarkStart w:id="10" w:name="_Ref506234844"/>
      <w:r>
        <w:t>[</w:t>
      </w:r>
      <w:r w:rsidR="007D581E">
        <w:fldChar w:fldCharType="begin"/>
      </w:r>
      <w:r w:rsidR="002202F6">
        <w:instrText xml:space="preserve"> SEQ [ \* ARABIC </w:instrText>
      </w:r>
      <w:r w:rsidR="007D581E">
        <w:fldChar w:fldCharType="separate"/>
      </w:r>
      <w:r>
        <w:rPr>
          <w:noProof/>
        </w:rPr>
        <w:t>3</w:t>
      </w:r>
      <w:r w:rsidR="007D581E">
        <w:fldChar w:fldCharType="end"/>
      </w:r>
      <w:bookmarkEnd w:id="10"/>
      <w:r>
        <w:t xml:space="preserve">] </w:t>
      </w:r>
      <w:r w:rsidRPr="005951A6">
        <w:t>R2-180</w:t>
      </w:r>
      <w:r>
        <w:t>xxxx “Beam Failure Detection”, CATT</w:t>
      </w:r>
    </w:p>
    <w:p w:rsidR="005951A6" w:rsidRDefault="005951A6" w:rsidP="005951A6">
      <w:pPr>
        <w:pStyle w:val="Caption"/>
      </w:pPr>
      <w:bookmarkStart w:id="11" w:name="_Ref506234871"/>
      <w:r>
        <w:t>[</w:t>
      </w:r>
      <w:r w:rsidR="007D581E">
        <w:fldChar w:fldCharType="begin"/>
      </w:r>
      <w:r w:rsidR="002202F6">
        <w:instrText xml:space="preserve"> SEQ [ \* ARABIC </w:instrText>
      </w:r>
      <w:r w:rsidR="007D581E">
        <w:fldChar w:fldCharType="separate"/>
      </w:r>
      <w:r>
        <w:rPr>
          <w:noProof/>
        </w:rPr>
        <w:t>4</w:t>
      </w:r>
      <w:r w:rsidR="007D581E">
        <w:fldChar w:fldCharType="end"/>
      </w:r>
      <w:bookmarkEnd w:id="11"/>
      <w:r>
        <w:t xml:space="preserve">] </w:t>
      </w:r>
      <w:r w:rsidRPr="005951A6">
        <w:t>R2-1801558</w:t>
      </w:r>
      <w:r>
        <w:t xml:space="preserve"> “</w:t>
      </w:r>
      <w:r w:rsidRPr="005951A6">
        <w:t>Summary on BFR detection and other BFR issues</w:t>
      </w:r>
      <w:r>
        <w:t>”, CATT</w:t>
      </w:r>
    </w:p>
    <w:p w:rsidR="005951A6" w:rsidRDefault="005951A6" w:rsidP="005951A6">
      <w:pPr>
        <w:pStyle w:val="Caption"/>
        <w:rPr>
          <w:rFonts w:cs="Arial"/>
          <w:lang w:val="en-US"/>
        </w:rPr>
      </w:pPr>
      <w:bookmarkStart w:id="12" w:name="_Ref506212295"/>
      <w:r>
        <w:t>[</w:t>
      </w:r>
      <w:r w:rsidR="007D581E">
        <w:fldChar w:fldCharType="begin"/>
      </w:r>
      <w:r w:rsidR="002202F6">
        <w:instrText xml:space="preserve"> SEQ [ \* ARABIC </w:instrText>
      </w:r>
      <w:r w:rsidR="007D581E">
        <w:fldChar w:fldCharType="separate"/>
      </w:r>
      <w:r>
        <w:rPr>
          <w:noProof/>
        </w:rPr>
        <w:t>5</w:t>
      </w:r>
      <w:r w:rsidR="007D581E">
        <w:fldChar w:fldCharType="end"/>
      </w:r>
      <w:bookmarkEnd w:id="12"/>
      <w:r>
        <w:t xml:space="preserve">] </w:t>
      </w:r>
      <w:r w:rsidRPr="00DA7BE0">
        <w:rPr>
          <w:rFonts w:cs="Arial"/>
          <w:lang w:val="en-US"/>
        </w:rPr>
        <w:t>R2-180</w:t>
      </w:r>
      <w:r>
        <w:rPr>
          <w:rFonts w:cs="Arial"/>
          <w:lang w:val="en-US"/>
        </w:rPr>
        <w:t>1570 “</w:t>
      </w:r>
      <w:r w:rsidRPr="004312B1">
        <w:rPr>
          <w:rFonts w:cs="Arial"/>
          <w:lang w:val="en-US"/>
        </w:rPr>
        <w:t>LS to RAN1 on beam failure recovery</w:t>
      </w:r>
      <w:r w:rsidRPr="001A3FF4">
        <w:rPr>
          <w:rFonts w:cs="Arial"/>
          <w:lang w:val="en-US"/>
        </w:rPr>
        <w:t>”</w:t>
      </w:r>
      <w:r>
        <w:rPr>
          <w:rFonts w:cs="Arial"/>
          <w:lang w:val="en-US"/>
        </w:rPr>
        <w:t>,</w:t>
      </w:r>
      <w:r w:rsidRPr="001A3FF4">
        <w:rPr>
          <w:rFonts w:cs="Arial"/>
          <w:lang w:val="en-US"/>
        </w:rPr>
        <w:t xml:space="preserve"> </w:t>
      </w:r>
      <w:r>
        <w:rPr>
          <w:rFonts w:cs="Arial"/>
          <w:lang w:val="en-US"/>
        </w:rPr>
        <w:t>RAN2</w:t>
      </w:r>
    </w:p>
    <w:p w:rsidR="00C10078" w:rsidRDefault="00C10078" w:rsidP="00C10078">
      <w:pPr>
        <w:pStyle w:val="Caption"/>
        <w:rPr>
          <w:rFonts w:cs="Arial"/>
          <w:lang w:val="en-US"/>
        </w:rPr>
      </w:pPr>
      <w:bookmarkStart w:id="13" w:name="_Ref506237239"/>
      <w:r>
        <w:t>[</w:t>
      </w:r>
      <w:r w:rsidR="007D581E">
        <w:fldChar w:fldCharType="begin"/>
      </w:r>
      <w:r w:rsidR="002202F6">
        <w:instrText xml:space="preserve"> SEQ [ \* ARABIC </w:instrText>
      </w:r>
      <w:r w:rsidR="007D581E">
        <w:fldChar w:fldCharType="separate"/>
      </w:r>
      <w:r>
        <w:rPr>
          <w:noProof/>
        </w:rPr>
        <w:t>6</w:t>
      </w:r>
      <w:r w:rsidR="007D581E">
        <w:fldChar w:fldCharType="end"/>
      </w:r>
      <w:bookmarkEnd w:id="13"/>
      <w:r>
        <w:t xml:space="preserve">] </w:t>
      </w:r>
      <w:r w:rsidRPr="00C10078">
        <w:t>R2-180</w:t>
      </w:r>
      <w:r w:rsidR="00A75084">
        <w:t>2490</w:t>
      </w:r>
      <w:r>
        <w:t xml:space="preserve"> </w:t>
      </w:r>
      <w:r>
        <w:rPr>
          <w:rFonts w:cs="Arial"/>
          <w:lang w:val="en-US"/>
        </w:rPr>
        <w:t>“</w:t>
      </w:r>
      <w:r w:rsidR="00E9643E" w:rsidRPr="00E9643E">
        <w:rPr>
          <w:rFonts w:cs="Arial"/>
          <w:lang w:val="en-US"/>
        </w:rPr>
        <w:t>Discussions on beam failure recovery for CA</w:t>
      </w:r>
      <w:r w:rsidRPr="001A3FF4">
        <w:rPr>
          <w:rFonts w:cs="Arial"/>
          <w:lang w:val="en-US"/>
        </w:rPr>
        <w:t>”</w:t>
      </w:r>
      <w:r>
        <w:rPr>
          <w:rFonts w:cs="Arial"/>
          <w:lang w:val="en-US"/>
        </w:rPr>
        <w:t>,</w:t>
      </w:r>
      <w:r w:rsidRPr="001A3FF4">
        <w:rPr>
          <w:rFonts w:cs="Arial"/>
          <w:lang w:val="en-US"/>
        </w:rPr>
        <w:t xml:space="preserve"> </w:t>
      </w:r>
      <w:r w:rsidR="00E9643E" w:rsidRPr="00E9643E">
        <w:rPr>
          <w:rFonts w:cs="Arial"/>
          <w:lang w:val="en-US"/>
        </w:rPr>
        <w:t>Huawei, HiSilicon</w:t>
      </w:r>
      <w:r w:rsidR="00E9643E">
        <w:rPr>
          <w:rFonts w:cs="Arial"/>
          <w:lang w:val="en-US"/>
        </w:rPr>
        <w:t>, CATT</w:t>
      </w:r>
    </w:p>
    <w:p w:rsidR="00E9643E" w:rsidRDefault="00E9643E" w:rsidP="00E9643E">
      <w:pPr>
        <w:pStyle w:val="Caption"/>
        <w:rPr>
          <w:rFonts w:cs="Arial"/>
          <w:lang w:val="en-US"/>
        </w:rPr>
      </w:pPr>
      <w:bookmarkStart w:id="14" w:name="_Ref506361330"/>
      <w:r>
        <w:t>[</w:t>
      </w:r>
      <w:r w:rsidR="007D581E">
        <w:fldChar w:fldCharType="begin"/>
      </w:r>
      <w:r>
        <w:instrText xml:space="preserve"> SEQ [ \* ARABIC </w:instrText>
      </w:r>
      <w:r w:rsidR="007D581E">
        <w:fldChar w:fldCharType="separate"/>
      </w:r>
      <w:r>
        <w:rPr>
          <w:noProof/>
        </w:rPr>
        <w:t>7</w:t>
      </w:r>
      <w:r w:rsidR="007D581E">
        <w:fldChar w:fldCharType="end"/>
      </w:r>
      <w:bookmarkEnd w:id="14"/>
      <w:r>
        <w:t xml:space="preserve">] </w:t>
      </w:r>
      <w:r w:rsidRPr="00C10078">
        <w:t>R2-1801546</w:t>
      </w:r>
      <w:r>
        <w:t xml:space="preserve"> </w:t>
      </w:r>
      <w:r>
        <w:rPr>
          <w:rFonts w:cs="Arial"/>
          <w:lang w:val="en-US"/>
        </w:rPr>
        <w:t>“</w:t>
      </w:r>
      <w:r w:rsidRPr="009C0602">
        <w:rPr>
          <w:rFonts w:hint="eastAsia"/>
          <w:noProof/>
          <w:lang w:eastAsia="ko-KR"/>
        </w:rPr>
        <w:t>General corrections on TS 38.321</w:t>
      </w:r>
      <w:r w:rsidRPr="001A3FF4">
        <w:rPr>
          <w:rFonts w:cs="Arial"/>
          <w:lang w:val="en-US"/>
        </w:rPr>
        <w:t>”</w:t>
      </w:r>
      <w:r>
        <w:rPr>
          <w:rFonts w:cs="Arial"/>
          <w:lang w:val="en-US"/>
        </w:rPr>
        <w:t>,</w:t>
      </w:r>
      <w:r w:rsidRPr="001A3FF4">
        <w:rPr>
          <w:rFonts w:cs="Arial"/>
          <w:lang w:val="en-US"/>
        </w:rPr>
        <w:t xml:space="preserve"> </w:t>
      </w:r>
      <w:r>
        <w:rPr>
          <w:rFonts w:cs="Arial"/>
          <w:lang w:val="en-US"/>
        </w:rPr>
        <w:t>Samsung (Rapporteur)</w:t>
      </w:r>
    </w:p>
    <w:p w:rsidR="005F5862" w:rsidRPr="00B03839" w:rsidRDefault="00A72148" w:rsidP="00B03839">
      <w:pPr>
        <w:pStyle w:val="Caption"/>
        <w:rPr>
          <w:rFonts w:cs="Arial"/>
          <w:lang w:val="en-US"/>
        </w:rPr>
      </w:pPr>
      <w:bookmarkStart w:id="15" w:name="_Ref506414299"/>
      <w:r>
        <w:t>[</w:t>
      </w:r>
      <w:r w:rsidR="007D581E">
        <w:fldChar w:fldCharType="begin"/>
      </w:r>
      <w:r>
        <w:instrText xml:space="preserve"> SEQ [ \* ARABIC </w:instrText>
      </w:r>
      <w:r w:rsidR="007D581E">
        <w:fldChar w:fldCharType="separate"/>
      </w:r>
      <w:r>
        <w:rPr>
          <w:noProof/>
        </w:rPr>
        <w:t>8</w:t>
      </w:r>
      <w:r w:rsidR="007D581E">
        <w:fldChar w:fldCharType="end"/>
      </w:r>
      <w:bookmarkEnd w:id="15"/>
      <w:r>
        <w:t xml:space="preserve">] </w:t>
      </w:r>
      <w:r w:rsidRPr="00C10078">
        <w:t>R2-180</w:t>
      </w:r>
      <w:r>
        <w:t xml:space="preserve">2143 </w:t>
      </w:r>
      <w:r>
        <w:rPr>
          <w:rFonts w:cs="Arial"/>
          <w:lang w:val="en-US"/>
        </w:rPr>
        <w:t>“</w:t>
      </w:r>
      <w:r w:rsidRPr="00A72148">
        <w:rPr>
          <w:rFonts w:cs="Arial"/>
          <w:lang w:val="en-US"/>
        </w:rPr>
        <w:t>RACH reattempt considering beam selection</w:t>
      </w:r>
      <w:r w:rsidRPr="001A3FF4">
        <w:rPr>
          <w:rFonts w:cs="Arial"/>
          <w:lang w:val="en-US"/>
        </w:rPr>
        <w:t>”</w:t>
      </w:r>
      <w:r>
        <w:rPr>
          <w:rFonts w:cs="Arial"/>
          <w:lang w:val="en-US"/>
        </w:rPr>
        <w:t>,</w:t>
      </w:r>
      <w:r w:rsidRPr="001A3FF4">
        <w:rPr>
          <w:rFonts w:cs="Arial"/>
          <w:lang w:val="en-US"/>
        </w:rPr>
        <w:t xml:space="preserve"> </w:t>
      </w:r>
      <w:r>
        <w:rPr>
          <w:rFonts w:cs="Arial"/>
          <w:lang w:val="en-US"/>
        </w:rPr>
        <w:t>CATT</w:t>
      </w:r>
    </w:p>
    <w:sectPr w:rsidR="005F5862" w:rsidRPr="00B03839" w:rsidSect="004E4139">
      <w:headerReference w:type="default" r:id="rId8"/>
      <w:footerReference w:type="even" r:id="rId9"/>
      <w:footerReference w:type="default" r:id="rId10"/>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BD5" w:rsidRDefault="007E0BD5">
      <w:r>
        <w:separator/>
      </w:r>
    </w:p>
  </w:endnote>
  <w:endnote w:type="continuationSeparator" w:id="0">
    <w:p w:rsidR="007E0BD5" w:rsidRDefault="007E0B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LineDraw">
    <w:altName w:val="Courier New"/>
    <w:charset w:val="02"/>
    <w:family w:val="modern"/>
    <w:pitch w:val="fixed"/>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AC" w:rsidRDefault="007D581E" w:rsidP="004F78EE">
    <w:pPr>
      <w:pStyle w:val="Footer"/>
      <w:framePr w:wrap="around" w:vAnchor="text" w:hAnchor="margin" w:xAlign="center" w:y="1"/>
      <w:rPr>
        <w:rStyle w:val="PageNumber"/>
      </w:rPr>
    </w:pPr>
    <w:r>
      <w:rPr>
        <w:rStyle w:val="PageNumber"/>
      </w:rPr>
      <w:fldChar w:fldCharType="begin"/>
    </w:r>
    <w:r w:rsidR="009E69AC">
      <w:rPr>
        <w:rStyle w:val="PageNumber"/>
      </w:rPr>
      <w:instrText xml:space="preserve">PAGE  </w:instrText>
    </w:r>
    <w:r>
      <w:rPr>
        <w:rStyle w:val="PageNumber"/>
      </w:rPr>
      <w:fldChar w:fldCharType="end"/>
    </w:r>
  </w:p>
  <w:p w:rsidR="009E69AC" w:rsidRDefault="009E69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AC" w:rsidRDefault="007D581E" w:rsidP="004F78EE">
    <w:pPr>
      <w:pStyle w:val="Footer"/>
      <w:framePr w:wrap="around" w:vAnchor="text" w:hAnchor="margin" w:xAlign="center" w:y="1"/>
      <w:rPr>
        <w:rStyle w:val="PageNumber"/>
      </w:rPr>
    </w:pPr>
    <w:r>
      <w:rPr>
        <w:rStyle w:val="PageNumber"/>
      </w:rPr>
      <w:fldChar w:fldCharType="begin"/>
    </w:r>
    <w:r w:rsidR="009E69AC">
      <w:rPr>
        <w:rStyle w:val="PageNumber"/>
      </w:rPr>
      <w:instrText xml:space="preserve">PAGE  </w:instrText>
    </w:r>
    <w:r>
      <w:rPr>
        <w:rStyle w:val="PageNumber"/>
      </w:rPr>
      <w:fldChar w:fldCharType="separate"/>
    </w:r>
    <w:r w:rsidR="0007000E">
      <w:rPr>
        <w:rStyle w:val="PageNumber"/>
        <w:noProof/>
      </w:rPr>
      <w:t>1</w:t>
    </w:r>
    <w:r>
      <w:rPr>
        <w:rStyle w:val="PageNumber"/>
      </w:rPr>
      <w:fldChar w:fldCharType="end"/>
    </w:r>
  </w:p>
  <w:p w:rsidR="009E69AC" w:rsidRPr="00977F1F" w:rsidRDefault="009E69AC" w:rsidP="00D2528A">
    <w:pPr>
      <w:pStyle w:val="Footer"/>
      <w:tabs>
        <w:tab w:val="left" w:pos="2552"/>
      </w:tabs>
      <w:rPr>
        <w:rFonts w:eastAsia="宋体"/>
        <w:lang w:eastAsia="zh-CN"/>
      </w:rPr>
    </w:pPr>
    <w:r w:rsidRPr="00D2528A">
      <w:rPr>
        <w:rFonts w:eastAsia="宋体"/>
        <w:lang w:eastAsia="zh-CN"/>
      </w:rPr>
      <w:t>R2-1</w:t>
    </w:r>
    <w:r>
      <w:rPr>
        <w:rFonts w:eastAsia="宋体"/>
        <w:lang w:eastAsia="zh-CN"/>
      </w:rPr>
      <w:t>802151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BD5" w:rsidRDefault="007E0BD5">
      <w:r>
        <w:separator/>
      </w:r>
    </w:p>
  </w:footnote>
  <w:footnote w:type="continuationSeparator" w:id="0">
    <w:p w:rsidR="007E0BD5" w:rsidRDefault="007E0B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9AC" w:rsidRDefault="009E69AC"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827CC"/>
    <w:multiLevelType w:val="hybridMultilevel"/>
    <w:tmpl w:val="FFB2F51A"/>
    <w:lvl w:ilvl="0" w:tplc="95D0EC9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006041"/>
    <w:multiLevelType w:val="hybridMultilevel"/>
    <w:tmpl w:val="C8F88FF0"/>
    <w:lvl w:ilvl="0" w:tplc="D08AC3C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524B7"/>
    <w:multiLevelType w:val="hybridMultilevel"/>
    <w:tmpl w:val="923A651E"/>
    <w:lvl w:ilvl="0" w:tplc="A7CCAD3A">
      <w:start w:val="1"/>
      <w:numFmt w:val="decimal"/>
      <w:lvlText w:val="%1."/>
      <w:lvlJc w:val="left"/>
      <w:pPr>
        <w:ind w:left="108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53076"/>
    <w:multiLevelType w:val="hybridMultilevel"/>
    <w:tmpl w:val="C69CF258"/>
    <w:lvl w:ilvl="0" w:tplc="5CFA5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FB7391"/>
    <w:multiLevelType w:val="hybridMultilevel"/>
    <w:tmpl w:val="BA364D32"/>
    <w:lvl w:ilvl="0" w:tplc="15747628">
      <w:start w:val="2"/>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D414F"/>
    <w:multiLevelType w:val="hybridMultilevel"/>
    <w:tmpl w:val="50CCF260"/>
    <w:lvl w:ilvl="0" w:tplc="7F94E386">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C0700A"/>
    <w:multiLevelType w:val="hybridMultilevel"/>
    <w:tmpl w:val="4E522898"/>
    <w:lvl w:ilvl="0" w:tplc="268E874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D56A87"/>
    <w:multiLevelType w:val="hybridMultilevel"/>
    <w:tmpl w:val="FB3AA6C0"/>
    <w:lvl w:ilvl="0" w:tplc="C43A80CC">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074EA0"/>
    <w:multiLevelType w:val="hybridMultilevel"/>
    <w:tmpl w:val="40485A3A"/>
    <w:lvl w:ilvl="0" w:tplc="0A6063F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080089"/>
    <w:multiLevelType w:val="hybridMultilevel"/>
    <w:tmpl w:val="8234AC52"/>
    <w:lvl w:ilvl="0" w:tplc="B796A6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8D7C4E"/>
    <w:multiLevelType w:val="hybridMultilevel"/>
    <w:tmpl w:val="05B42E06"/>
    <w:lvl w:ilvl="0" w:tplc="B4ACD6C6">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360565"/>
    <w:multiLevelType w:val="hybridMultilevel"/>
    <w:tmpl w:val="3FBC793C"/>
    <w:lvl w:ilvl="0" w:tplc="E7404202">
      <w:start w:val="1"/>
      <w:numFmt w:val="decimal"/>
      <w:lvlText w:val="%1."/>
      <w:lvlJc w:val="left"/>
      <w:pPr>
        <w:ind w:left="108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774133"/>
    <w:multiLevelType w:val="hybridMultilevel"/>
    <w:tmpl w:val="CBF0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BB6856"/>
    <w:multiLevelType w:val="hybridMultilevel"/>
    <w:tmpl w:val="E1285242"/>
    <w:lvl w:ilvl="0" w:tplc="FF5AD8B2">
      <w:start w:val="2"/>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4CB5470"/>
    <w:multiLevelType w:val="multilevel"/>
    <w:tmpl w:val="3F60A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95B70F8"/>
    <w:multiLevelType w:val="hybridMultilevel"/>
    <w:tmpl w:val="3D462062"/>
    <w:lvl w:ilvl="0" w:tplc="3162E984">
      <w:start w:val="3"/>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0"/>
  </w:num>
  <w:num w:numId="4">
    <w:abstractNumId w:val="14"/>
  </w:num>
  <w:num w:numId="5">
    <w:abstractNumId w:val="13"/>
  </w:num>
  <w:num w:numId="6">
    <w:abstractNumId w:val="16"/>
  </w:num>
  <w:num w:numId="7">
    <w:abstractNumId w:val="4"/>
  </w:num>
  <w:num w:numId="8">
    <w:abstractNumId w:val="10"/>
  </w:num>
  <w:num w:numId="9">
    <w:abstractNumId w:val="7"/>
  </w:num>
  <w:num w:numId="10">
    <w:abstractNumId w:val="11"/>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2"/>
  </w:num>
  <w:num w:numId="22">
    <w:abstractNumId w:val="15"/>
  </w:num>
  <w:num w:numId="23">
    <w:abstractNumId w:val="19"/>
  </w:num>
  <w:num w:numId="24">
    <w:abstractNumId w:val="6"/>
  </w:num>
  <w:num w:numId="25">
    <w:abstractNumId w:val="12"/>
  </w:num>
  <w:num w:numId="26">
    <w:abstractNumId w:val="9"/>
  </w:num>
  <w:num w:numId="27">
    <w:abstractNumId w:val="3"/>
  </w:num>
  <w:num w:numId="28">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bordersDoNotSurroundHeader/>
  <w:bordersDoNotSurroundFooter/>
  <w:stylePaneFormatFilter w:val="3F01"/>
  <w:defaultTabStop w:val="720"/>
  <w:characterSpacingControl w:val="doNotCompress"/>
  <w:hdrShapeDefaults>
    <o:shapedefaults v:ext="edit" spidmax="593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588"/>
    <w:rsid w:val="000316E5"/>
    <w:rsid w:val="00032164"/>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789"/>
    <w:rsid w:val="00055E49"/>
    <w:rsid w:val="0005733C"/>
    <w:rsid w:val="000575A9"/>
    <w:rsid w:val="00060DF6"/>
    <w:rsid w:val="00061388"/>
    <w:rsid w:val="0006264B"/>
    <w:rsid w:val="00062FC2"/>
    <w:rsid w:val="00064119"/>
    <w:rsid w:val="00064769"/>
    <w:rsid w:val="00065458"/>
    <w:rsid w:val="00066A60"/>
    <w:rsid w:val="0007000E"/>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79A"/>
    <w:rsid w:val="00104C01"/>
    <w:rsid w:val="00105570"/>
    <w:rsid w:val="0010727F"/>
    <w:rsid w:val="0010757E"/>
    <w:rsid w:val="00107F1D"/>
    <w:rsid w:val="001102F6"/>
    <w:rsid w:val="00111441"/>
    <w:rsid w:val="00111A44"/>
    <w:rsid w:val="00114951"/>
    <w:rsid w:val="00115CE3"/>
    <w:rsid w:val="001165A4"/>
    <w:rsid w:val="00116625"/>
    <w:rsid w:val="00116645"/>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9C6"/>
    <w:rsid w:val="00150EBC"/>
    <w:rsid w:val="00151492"/>
    <w:rsid w:val="00153D16"/>
    <w:rsid w:val="001549F5"/>
    <w:rsid w:val="00155CF0"/>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43F2"/>
    <w:rsid w:val="001C5D4D"/>
    <w:rsid w:val="001C5F38"/>
    <w:rsid w:val="001D01DD"/>
    <w:rsid w:val="001D118A"/>
    <w:rsid w:val="001D20D5"/>
    <w:rsid w:val="001D2120"/>
    <w:rsid w:val="001D242E"/>
    <w:rsid w:val="001D39E0"/>
    <w:rsid w:val="001D3C3E"/>
    <w:rsid w:val="001D3D93"/>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3583"/>
    <w:rsid w:val="0020399E"/>
    <w:rsid w:val="00204504"/>
    <w:rsid w:val="002048B9"/>
    <w:rsid w:val="0020540C"/>
    <w:rsid w:val="0020799E"/>
    <w:rsid w:val="00207B3E"/>
    <w:rsid w:val="002166C0"/>
    <w:rsid w:val="00216ACF"/>
    <w:rsid w:val="00217095"/>
    <w:rsid w:val="00217309"/>
    <w:rsid w:val="00217FB1"/>
    <w:rsid w:val="002202F6"/>
    <w:rsid w:val="00220678"/>
    <w:rsid w:val="00223E82"/>
    <w:rsid w:val="0022409D"/>
    <w:rsid w:val="00231198"/>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B6A"/>
    <w:rsid w:val="002B4115"/>
    <w:rsid w:val="002B67FF"/>
    <w:rsid w:val="002B72C2"/>
    <w:rsid w:val="002B785C"/>
    <w:rsid w:val="002C133C"/>
    <w:rsid w:val="002C1B2F"/>
    <w:rsid w:val="002C1F7D"/>
    <w:rsid w:val="002C31CF"/>
    <w:rsid w:val="002C50A9"/>
    <w:rsid w:val="002C5799"/>
    <w:rsid w:val="002C6318"/>
    <w:rsid w:val="002D0613"/>
    <w:rsid w:val="002D3153"/>
    <w:rsid w:val="002D3B2E"/>
    <w:rsid w:val="002D4C07"/>
    <w:rsid w:val="002D6CAD"/>
    <w:rsid w:val="002E0DBF"/>
    <w:rsid w:val="002E21D0"/>
    <w:rsid w:val="002E3F0D"/>
    <w:rsid w:val="002E5789"/>
    <w:rsid w:val="002E5F36"/>
    <w:rsid w:val="002E6178"/>
    <w:rsid w:val="002E68E9"/>
    <w:rsid w:val="002E6DF4"/>
    <w:rsid w:val="002E7146"/>
    <w:rsid w:val="002F2FC7"/>
    <w:rsid w:val="002F3D46"/>
    <w:rsid w:val="002F4476"/>
    <w:rsid w:val="00300156"/>
    <w:rsid w:val="003004BB"/>
    <w:rsid w:val="00302017"/>
    <w:rsid w:val="003040C4"/>
    <w:rsid w:val="00304280"/>
    <w:rsid w:val="0030542F"/>
    <w:rsid w:val="00305A96"/>
    <w:rsid w:val="003076C6"/>
    <w:rsid w:val="0031147B"/>
    <w:rsid w:val="00312265"/>
    <w:rsid w:val="0031258A"/>
    <w:rsid w:val="00313670"/>
    <w:rsid w:val="003161D3"/>
    <w:rsid w:val="003172F1"/>
    <w:rsid w:val="003175DE"/>
    <w:rsid w:val="00317847"/>
    <w:rsid w:val="0032078F"/>
    <w:rsid w:val="003227E6"/>
    <w:rsid w:val="00323005"/>
    <w:rsid w:val="003233EB"/>
    <w:rsid w:val="00324ECE"/>
    <w:rsid w:val="00325078"/>
    <w:rsid w:val="0032556F"/>
    <w:rsid w:val="003262B5"/>
    <w:rsid w:val="00327906"/>
    <w:rsid w:val="00330C6A"/>
    <w:rsid w:val="00331FE5"/>
    <w:rsid w:val="0033249E"/>
    <w:rsid w:val="0033289C"/>
    <w:rsid w:val="00334ECA"/>
    <w:rsid w:val="00335959"/>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7ED"/>
    <w:rsid w:val="00377F6F"/>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4DCC"/>
    <w:rsid w:val="003C5336"/>
    <w:rsid w:val="003C5ECB"/>
    <w:rsid w:val="003C7EE9"/>
    <w:rsid w:val="003D0795"/>
    <w:rsid w:val="003D1C15"/>
    <w:rsid w:val="003D3928"/>
    <w:rsid w:val="003D413B"/>
    <w:rsid w:val="003D4443"/>
    <w:rsid w:val="003E09F3"/>
    <w:rsid w:val="003E13D6"/>
    <w:rsid w:val="003E3623"/>
    <w:rsid w:val="003E46EF"/>
    <w:rsid w:val="003E4E88"/>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54A"/>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6F43"/>
    <w:rsid w:val="0042709C"/>
    <w:rsid w:val="004272DA"/>
    <w:rsid w:val="00427D37"/>
    <w:rsid w:val="00427EA1"/>
    <w:rsid w:val="004305A9"/>
    <w:rsid w:val="004305BF"/>
    <w:rsid w:val="004308B3"/>
    <w:rsid w:val="00432F64"/>
    <w:rsid w:val="00434D6C"/>
    <w:rsid w:val="004405DB"/>
    <w:rsid w:val="00441218"/>
    <w:rsid w:val="00441E46"/>
    <w:rsid w:val="0044364A"/>
    <w:rsid w:val="0044394B"/>
    <w:rsid w:val="00443BF0"/>
    <w:rsid w:val="00444035"/>
    <w:rsid w:val="0044447F"/>
    <w:rsid w:val="004459DC"/>
    <w:rsid w:val="004461AE"/>
    <w:rsid w:val="004508C9"/>
    <w:rsid w:val="00453F03"/>
    <w:rsid w:val="004561CE"/>
    <w:rsid w:val="00462591"/>
    <w:rsid w:val="004651AA"/>
    <w:rsid w:val="00470486"/>
    <w:rsid w:val="00471BD9"/>
    <w:rsid w:val="00471FDF"/>
    <w:rsid w:val="00472079"/>
    <w:rsid w:val="00472C37"/>
    <w:rsid w:val="004732B4"/>
    <w:rsid w:val="004738E9"/>
    <w:rsid w:val="00473B56"/>
    <w:rsid w:val="00473C06"/>
    <w:rsid w:val="0047670A"/>
    <w:rsid w:val="0047727E"/>
    <w:rsid w:val="004850DB"/>
    <w:rsid w:val="0048743A"/>
    <w:rsid w:val="004901FA"/>
    <w:rsid w:val="004902FD"/>
    <w:rsid w:val="00491267"/>
    <w:rsid w:val="004914F5"/>
    <w:rsid w:val="004916A8"/>
    <w:rsid w:val="00491779"/>
    <w:rsid w:val="00494422"/>
    <w:rsid w:val="00494D71"/>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257A"/>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08F6"/>
    <w:rsid w:val="00501FC9"/>
    <w:rsid w:val="005026EB"/>
    <w:rsid w:val="00503553"/>
    <w:rsid w:val="0050408E"/>
    <w:rsid w:val="00505F66"/>
    <w:rsid w:val="005115BB"/>
    <w:rsid w:val="00511706"/>
    <w:rsid w:val="005135F6"/>
    <w:rsid w:val="00514692"/>
    <w:rsid w:val="00514E40"/>
    <w:rsid w:val="005204F8"/>
    <w:rsid w:val="00520F56"/>
    <w:rsid w:val="00521459"/>
    <w:rsid w:val="00523C8F"/>
    <w:rsid w:val="00524141"/>
    <w:rsid w:val="00524B13"/>
    <w:rsid w:val="0052685B"/>
    <w:rsid w:val="00526C98"/>
    <w:rsid w:val="0052781E"/>
    <w:rsid w:val="00531C24"/>
    <w:rsid w:val="00533F35"/>
    <w:rsid w:val="00534774"/>
    <w:rsid w:val="00535AC2"/>
    <w:rsid w:val="00535E95"/>
    <w:rsid w:val="00535FC6"/>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408A"/>
    <w:rsid w:val="00575043"/>
    <w:rsid w:val="0057562B"/>
    <w:rsid w:val="00580127"/>
    <w:rsid w:val="00580774"/>
    <w:rsid w:val="00585598"/>
    <w:rsid w:val="00585BC6"/>
    <w:rsid w:val="005860CF"/>
    <w:rsid w:val="0058735A"/>
    <w:rsid w:val="00590057"/>
    <w:rsid w:val="0059019D"/>
    <w:rsid w:val="00590EDD"/>
    <w:rsid w:val="005925D3"/>
    <w:rsid w:val="005934D1"/>
    <w:rsid w:val="00593EBB"/>
    <w:rsid w:val="005951A6"/>
    <w:rsid w:val="00597A83"/>
    <w:rsid w:val="005A2B40"/>
    <w:rsid w:val="005A3032"/>
    <w:rsid w:val="005A48F8"/>
    <w:rsid w:val="005A4E8D"/>
    <w:rsid w:val="005A5E82"/>
    <w:rsid w:val="005A6872"/>
    <w:rsid w:val="005A7656"/>
    <w:rsid w:val="005A7AE9"/>
    <w:rsid w:val="005B3567"/>
    <w:rsid w:val="005B4296"/>
    <w:rsid w:val="005B5F10"/>
    <w:rsid w:val="005B740F"/>
    <w:rsid w:val="005C048F"/>
    <w:rsid w:val="005C1D15"/>
    <w:rsid w:val="005C5ACE"/>
    <w:rsid w:val="005C625B"/>
    <w:rsid w:val="005C6358"/>
    <w:rsid w:val="005C760C"/>
    <w:rsid w:val="005D1364"/>
    <w:rsid w:val="005D2DC0"/>
    <w:rsid w:val="005D5123"/>
    <w:rsid w:val="005D609B"/>
    <w:rsid w:val="005D6DBE"/>
    <w:rsid w:val="005E216B"/>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434"/>
    <w:rsid w:val="006105F8"/>
    <w:rsid w:val="00615340"/>
    <w:rsid w:val="006157AC"/>
    <w:rsid w:val="0061592B"/>
    <w:rsid w:val="00615CF4"/>
    <w:rsid w:val="00616EC2"/>
    <w:rsid w:val="0061706D"/>
    <w:rsid w:val="006213E3"/>
    <w:rsid w:val="00621C01"/>
    <w:rsid w:val="006221B9"/>
    <w:rsid w:val="00622CA7"/>
    <w:rsid w:val="00623161"/>
    <w:rsid w:val="00623783"/>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B37"/>
    <w:rsid w:val="006E215B"/>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486A"/>
    <w:rsid w:val="00707278"/>
    <w:rsid w:val="00710D24"/>
    <w:rsid w:val="007112CC"/>
    <w:rsid w:val="00711B0B"/>
    <w:rsid w:val="00711F27"/>
    <w:rsid w:val="00711F5A"/>
    <w:rsid w:val="0071563F"/>
    <w:rsid w:val="007167E2"/>
    <w:rsid w:val="00717ADF"/>
    <w:rsid w:val="0072118B"/>
    <w:rsid w:val="00721B42"/>
    <w:rsid w:val="00722AAB"/>
    <w:rsid w:val="007256AB"/>
    <w:rsid w:val="00730802"/>
    <w:rsid w:val="00730B33"/>
    <w:rsid w:val="00735227"/>
    <w:rsid w:val="00742363"/>
    <w:rsid w:val="00743F46"/>
    <w:rsid w:val="00744FB0"/>
    <w:rsid w:val="0074616B"/>
    <w:rsid w:val="00746B34"/>
    <w:rsid w:val="00747365"/>
    <w:rsid w:val="00747453"/>
    <w:rsid w:val="00747D25"/>
    <w:rsid w:val="00750282"/>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97FE2"/>
    <w:rsid w:val="007A44CA"/>
    <w:rsid w:val="007A5161"/>
    <w:rsid w:val="007A5379"/>
    <w:rsid w:val="007A6698"/>
    <w:rsid w:val="007A66D6"/>
    <w:rsid w:val="007A7476"/>
    <w:rsid w:val="007B23BC"/>
    <w:rsid w:val="007B3356"/>
    <w:rsid w:val="007B3A6F"/>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581E"/>
    <w:rsid w:val="007D66F3"/>
    <w:rsid w:val="007E0117"/>
    <w:rsid w:val="007E0BD5"/>
    <w:rsid w:val="007E1325"/>
    <w:rsid w:val="007E1551"/>
    <w:rsid w:val="007E15B5"/>
    <w:rsid w:val="007E16C8"/>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03F3"/>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1117"/>
    <w:rsid w:val="00871242"/>
    <w:rsid w:val="00881370"/>
    <w:rsid w:val="0088309F"/>
    <w:rsid w:val="008861A5"/>
    <w:rsid w:val="00887608"/>
    <w:rsid w:val="00891487"/>
    <w:rsid w:val="00891945"/>
    <w:rsid w:val="00893B9F"/>
    <w:rsid w:val="00895449"/>
    <w:rsid w:val="008970E2"/>
    <w:rsid w:val="00897287"/>
    <w:rsid w:val="008A16FA"/>
    <w:rsid w:val="008A2823"/>
    <w:rsid w:val="008A6A99"/>
    <w:rsid w:val="008A7A1D"/>
    <w:rsid w:val="008B106C"/>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DE5"/>
    <w:rsid w:val="008F2184"/>
    <w:rsid w:val="008F289B"/>
    <w:rsid w:val="008F3170"/>
    <w:rsid w:val="008F5459"/>
    <w:rsid w:val="008F61C3"/>
    <w:rsid w:val="008F737F"/>
    <w:rsid w:val="00902068"/>
    <w:rsid w:val="009030A7"/>
    <w:rsid w:val="009048B6"/>
    <w:rsid w:val="009051D9"/>
    <w:rsid w:val="009076A9"/>
    <w:rsid w:val="00907A93"/>
    <w:rsid w:val="009101FE"/>
    <w:rsid w:val="00910BFF"/>
    <w:rsid w:val="00911016"/>
    <w:rsid w:val="00911614"/>
    <w:rsid w:val="00914F06"/>
    <w:rsid w:val="00916300"/>
    <w:rsid w:val="0092105F"/>
    <w:rsid w:val="00921B64"/>
    <w:rsid w:val="00921D17"/>
    <w:rsid w:val="00923C74"/>
    <w:rsid w:val="00923E7E"/>
    <w:rsid w:val="00925DF3"/>
    <w:rsid w:val="00925F3F"/>
    <w:rsid w:val="00930FD4"/>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0D3"/>
    <w:rsid w:val="00981DDE"/>
    <w:rsid w:val="00982E3D"/>
    <w:rsid w:val="00984E31"/>
    <w:rsid w:val="00984F54"/>
    <w:rsid w:val="00987415"/>
    <w:rsid w:val="0099124A"/>
    <w:rsid w:val="0099150C"/>
    <w:rsid w:val="00992EBB"/>
    <w:rsid w:val="00992F8C"/>
    <w:rsid w:val="009937D7"/>
    <w:rsid w:val="009939D2"/>
    <w:rsid w:val="00997418"/>
    <w:rsid w:val="009A0411"/>
    <w:rsid w:val="009A05B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9AC"/>
    <w:rsid w:val="009E6A9A"/>
    <w:rsid w:val="009E75C1"/>
    <w:rsid w:val="009E7975"/>
    <w:rsid w:val="009F0688"/>
    <w:rsid w:val="009F0A0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27"/>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9E"/>
    <w:rsid w:val="00A72024"/>
    <w:rsid w:val="00A72148"/>
    <w:rsid w:val="00A7416C"/>
    <w:rsid w:val="00A74F1B"/>
    <w:rsid w:val="00A75084"/>
    <w:rsid w:val="00A75389"/>
    <w:rsid w:val="00A75C41"/>
    <w:rsid w:val="00A75E43"/>
    <w:rsid w:val="00A76DB9"/>
    <w:rsid w:val="00A80C64"/>
    <w:rsid w:val="00A81749"/>
    <w:rsid w:val="00A8556F"/>
    <w:rsid w:val="00A858FA"/>
    <w:rsid w:val="00A8662B"/>
    <w:rsid w:val="00A87B56"/>
    <w:rsid w:val="00A91557"/>
    <w:rsid w:val="00A9282E"/>
    <w:rsid w:val="00A936C6"/>
    <w:rsid w:val="00A94930"/>
    <w:rsid w:val="00A95278"/>
    <w:rsid w:val="00A96586"/>
    <w:rsid w:val="00A97FA8"/>
    <w:rsid w:val="00AA06F4"/>
    <w:rsid w:val="00AA24F2"/>
    <w:rsid w:val="00AA52AE"/>
    <w:rsid w:val="00AA54B6"/>
    <w:rsid w:val="00AB2D41"/>
    <w:rsid w:val="00AB4C44"/>
    <w:rsid w:val="00AB5E4A"/>
    <w:rsid w:val="00AB6DF2"/>
    <w:rsid w:val="00AB7174"/>
    <w:rsid w:val="00AC04D8"/>
    <w:rsid w:val="00AC1BD2"/>
    <w:rsid w:val="00AC1DC6"/>
    <w:rsid w:val="00AC2363"/>
    <w:rsid w:val="00AC238C"/>
    <w:rsid w:val="00AC27CF"/>
    <w:rsid w:val="00AC3054"/>
    <w:rsid w:val="00AC575D"/>
    <w:rsid w:val="00AC5A86"/>
    <w:rsid w:val="00AD02BB"/>
    <w:rsid w:val="00AD47C5"/>
    <w:rsid w:val="00AD4F53"/>
    <w:rsid w:val="00AD5324"/>
    <w:rsid w:val="00AE0042"/>
    <w:rsid w:val="00AE09F8"/>
    <w:rsid w:val="00AE19E1"/>
    <w:rsid w:val="00AE25B8"/>
    <w:rsid w:val="00AE2781"/>
    <w:rsid w:val="00AE4039"/>
    <w:rsid w:val="00AE532C"/>
    <w:rsid w:val="00AE5E91"/>
    <w:rsid w:val="00AE663C"/>
    <w:rsid w:val="00AF4399"/>
    <w:rsid w:val="00AF58F0"/>
    <w:rsid w:val="00AF6599"/>
    <w:rsid w:val="00AF662B"/>
    <w:rsid w:val="00AF764A"/>
    <w:rsid w:val="00B001D0"/>
    <w:rsid w:val="00B01BA7"/>
    <w:rsid w:val="00B022FC"/>
    <w:rsid w:val="00B03839"/>
    <w:rsid w:val="00B0646A"/>
    <w:rsid w:val="00B0726A"/>
    <w:rsid w:val="00B07552"/>
    <w:rsid w:val="00B07D06"/>
    <w:rsid w:val="00B113DD"/>
    <w:rsid w:val="00B120EE"/>
    <w:rsid w:val="00B12436"/>
    <w:rsid w:val="00B14855"/>
    <w:rsid w:val="00B1521D"/>
    <w:rsid w:val="00B16B1E"/>
    <w:rsid w:val="00B17250"/>
    <w:rsid w:val="00B17905"/>
    <w:rsid w:val="00B218D9"/>
    <w:rsid w:val="00B227F1"/>
    <w:rsid w:val="00B23F02"/>
    <w:rsid w:val="00B25AB0"/>
    <w:rsid w:val="00B263CE"/>
    <w:rsid w:val="00B26AA1"/>
    <w:rsid w:val="00B311EE"/>
    <w:rsid w:val="00B33A3D"/>
    <w:rsid w:val="00B350F7"/>
    <w:rsid w:val="00B351B6"/>
    <w:rsid w:val="00B36247"/>
    <w:rsid w:val="00B3718D"/>
    <w:rsid w:val="00B372F1"/>
    <w:rsid w:val="00B401F3"/>
    <w:rsid w:val="00B407D3"/>
    <w:rsid w:val="00B40BB5"/>
    <w:rsid w:val="00B4177A"/>
    <w:rsid w:val="00B420A2"/>
    <w:rsid w:val="00B42ABC"/>
    <w:rsid w:val="00B45D36"/>
    <w:rsid w:val="00B466A0"/>
    <w:rsid w:val="00B471AA"/>
    <w:rsid w:val="00B474E4"/>
    <w:rsid w:val="00B479EB"/>
    <w:rsid w:val="00B504AA"/>
    <w:rsid w:val="00B50FFF"/>
    <w:rsid w:val="00B518AE"/>
    <w:rsid w:val="00B519DE"/>
    <w:rsid w:val="00B52A96"/>
    <w:rsid w:val="00B54B80"/>
    <w:rsid w:val="00B639DE"/>
    <w:rsid w:val="00B64B3F"/>
    <w:rsid w:val="00B65417"/>
    <w:rsid w:val="00B65FE4"/>
    <w:rsid w:val="00B670F5"/>
    <w:rsid w:val="00B67743"/>
    <w:rsid w:val="00B67DA6"/>
    <w:rsid w:val="00B7073D"/>
    <w:rsid w:val="00B73EF4"/>
    <w:rsid w:val="00B74DAA"/>
    <w:rsid w:val="00B7742D"/>
    <w:rsid w:val="00B779AF"/>
    <w:rsid w:val="00B8125D"/>
    <w:rsid w:val="00B81521"/>
    <w:rsid w:val="00B81B31"/>
    <w:rsid w:val="00B83E9D"/>
    <w:rsid w:val="00B87BD0"/>
    <w:rsid w:val="00B87FBC"/>
    <w:rsid w:val="00B96B53"/>
    <w:rsid w:val="00BA25F4"/>
    <w:rsid w:val="00BA3649"/>
    <w:rsid w:val="00BA3C73"/>
    <w:rsid w:val="00BA660F"/>
    <w:rsid w:val="00BA724E"/>
    <w:rsid w:val="00BA74E8"/>
    <w:rsid w:val="00BA7DB1"/>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0FEF"/>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0078"/>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5186F"/>
    <w:rsid w:val="00C51F25"/>
    <w:rsid w:val="00C53DD8"/>
    <w:rsid w:val="00C5592D"/>
    <w:rsid w:val="00C576C4"/>
    <w:rsid w:val="00C60A5E"/>
    <w:rsid w:val="00C6101E"/>
    <w:rsid w:val="00C612BD"/>
    <w:rsid w:val="00C61C5B"/>
    <w:rsid w:val="00C64490"/>
    <w:rsid w:val="00C64A92"/>
    <w:rsid w:val="00C64E91"/>
    <w:rsid w:val="00C64F84"/>
    <w:rsid w:val="00C675DF"/>
    <w:rsid w:val="00C706F2"/>
    <w:rsid w:val="00C70AA7"/>
    <w:rsid w:val="00C7143D"/>
    <w:rsid w:val="00C72698"/>
    <w:rsid w:val="00C730BA"/>
    <w:rsid w:val="00C7573D"/>
    <w:rsid w:val="00C75C77"/>
    <w:rsid w:val="00C75E58"/>
    <w:rsid w:val="00C76BB6"/>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A71C3"/>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1727"/>
    <w:rsid w:val="00D22577"/>
    <w:rsid w:val="00D22ACC"/>
    <w:rsid w:val="00D23411"/>
    <w:rsid w:val="00D23769"/>
    <w:rsid w:val="00D23CA4"/>
    <w:rsid w:val="00D23CC6"/>
    <w:rsid w:val="00D2420E"/>
    <w:rsid w:val="00D2528A"/>
    <w:rsid w:val="00D2674D"/>
    <w:rsid w:val="00D269EC"/>
    <w:rsid w:val="00D26F4B"/>
    <w:rsid w:val="00D2720A"/>
    <w:rsid w:val="00D2786A"/>
    <w:rsid w:val="00D3035F"/>
    <w:rsid w:val="00D308B1"/>
    <w:rsid w:val="00D30E93"/>
    <w:rsid w:val="00D311F6"/>
    <w:rsid w:val="00D33599"/>
    <w:rsid w:val="00D335AF"/>
    <w:rsid w:val="00D351FF"/>
    <w:rsid w:val="00D36DE6"/>
    <w:rsid w:val="00D37BFE"/>
    <w:rsid w:val="00D416F1"/>
    <w:rsid w:val="00D433BC"/>
    <w:rsid w:val="00D43DE4"/>
    <w:rsid w:val="00D4513A"/>
    <w:rsid w:val="00D45267"/>
    <w:rsid w:val="00D50ED2"/>
    <w:rsid w:val="00D53077"/>
    <w:rsid w:val="00D5335C"/>
    <w:rsid w:val="00D5344C"/>
    <w:rsid w:val="00D54570"/>
    <w:rsid w:val="00D54C2B"/>
    <w:rsid w:val="00D55291"/>
    <w:rsid w:val="00D559CC"/>
    <w:rsid w:val="00D55BDD"/>
    <w:rsid w:val="00D5648F"/>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0C5"/>
    <w:rsid w:val="00D944E5"/>
    <w:rsid w:val="00D94597"/>
    <w:rsid w:val="00D95B19"/>
    <w:rsid w:val="00DA14FA"/>
    <w:rsid w:val="00DA3155"/>
    <w:rsid w:val="00DA4A7A"/>
    <w:rsid w:val="00DA60F2"/>
    <w:rsid w:val="00DA6A89"/>
    <w:rsid w:val="00DA7454"/>
    <w:rsid w:val="00DA7733"/>
    <w:rsid w:val="00DA7DD9"/>
    <w:rsid w:val="00DB0AA0"/>
    <w:rsid w:val="00DB175A"/>
    <w:rsid w:val="00DB342A"/>
    <w:rsid w:val="00DB398E"/>
    <w:rsid w:val="00DB3A5C"/>
    <w:rsid w:val="00DB4827"/>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1ABD"/>
    <w:rsid w:val="00DE4562"/>
    <w:rsid w:val="00DE6A4A"/>
    <w:rsid w:val="00DF1051"/>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3E1"/>
    <w:rsid w:val="00E2065A"/>
    <w:rsid w:val="00E20EF2"/>
    <w:rsid w:val="00E210EF"/>
    <w:rsid w:val="00E21212"/>
    <w:rsid w:val="00E229FA"/>
    <w:rsid w:val="00E23A3B"/>
    <w:rsid w:val="00E2406C"/>
    <w:rsid w:val="00E25CBE"/>
    <w:rsid w:val="00E3061D"/>
    <w:rsid w:val="00E320A7"/>
    <w:rsid w:val="00E33EB0"/>
    <w:rsid w:val="00E363E8"/>
    <w:rsid w:val="00E36734"/>
    <w:rsid w:val="00E37078"/>
    <w:rsid w:val="00E37C58"/>
    <w:rsid w:val="00E4081C"/>
    <w:rsid w:val="00E40A16"/>
    <w:rsid w:val="00E41E03"/>
    <w:rsid w:val="00E43213"/>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2528"/>
    <w:rsid w:val="00E7554E"/>
    <w:rsid w:val="00E772D7"/>
    <w:rsid w:val="00E77766"/>
    <w:rsid w:val="00E818C9"/>
    <w:rsid w:val="00E838D8"/>
    <w:rsid w:val="00E8487B"/>
    <w:rsid w:val="00E8497D"/>
    <w:rsid w:val="00E84E30"/>
    <w:rsid w:val="00E8500D"/>
    <w:rsid w:val="00E86715"/>
    <w:rsid w:val="00E903B3"/>
    <w:rsid w:val="00E90702"/>
    <w:rsid w:val="00E910C1"/>
    <w:rsid w:val="00E91CBE"/>
    <w:rsid w:val="00E92D12"/>
    <w:rsid w:val="00E931D5"/>
    <w:rsid w:val="00E938EE"/>
    <w:rsid w:val="00E94B18"/>
    <w:rsid w:val="00E94CF5"/>
    <w:rsid w:val="00E9501E"/>
    <w:rsid w:val="00E9643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2E2B"/>
    <w:rsid w:val="00EF3817"/>
    <w:rsid w:val="00EF39D0"/>
    <w:rsid w:val="00EF41CF"/>
    <w:rsid w:val="00EF4C19"/>
    <w:rsid w:val="00EF5CAA"/>
    <w:rsid w:val="00EF6B97"/>
    <w:rsid w:val="00EF7547"/>
    <w:rsid w:val="00EF7FA7"/>
    <w:rsid w:val="00F002B5"/>
    <w:rsid w:val="00F022FE"/>
    <w:rsid w:val="00F027F1"/>
    <w:rsid w:val="00F04C1C"/>
    <w:rsid w:val="00F07E90"/>
    <w:rsid w:val="00F103F7"/>
    <w:rsid w:val="00F113B2"/>
    <w:rsid w:val="00F1203E"/>
    <w:rsid w:val="00F1506E"/>
    <w:rsid w:val="00F16F32"/>
    <w:rsid w:val="00F17368"/>
    <w:rsid w:val="00F2379F"/>
    <w:rsid w:val="00F2403B"/>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5C5"/>
    <w:rsid w:val="00F449B5"/>
    <w:rsid w:val="00F45DB1"/>
    <w:rsid w:val="00F46E2E"/>
    <w:rsid w:val="00F51267"/>
    <w:rsid w:val="00F517B4"/>
    <w:rsid w:val="00F5249E"/>
    <w:rsid w:val="00F53242"/>
    <w:rsid w:val="00F5455C"/>
    <w:rsid w:val="00F55C35"/>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737"/>
    <w:rsid w:val="00F82A91"/>
    <w:rsid w:val="00F833AB"/>
    <w:rsid w:val="00F8687B"/>
    <w:rsid w:val="00F87EAF"/>
    <w:rsid w:val="00F90570"/>
    <w:rsid w:val="00F9150C"/>
    <w:rsid w:val="00F91A03"/>
    <w:rsid w:val="00F91D33"/>
    <w:rsid w:val="00F92404"/>
    <w:rsid w:val="00F9261E"/>
    <w:rsid w:val="00F9556B"/>
    <w:rsid w:val="00F960F8"/>
    <w:rsid w:val="00F9639A"/>
    <w:rsid w:val="00F97F72"/>
    <w:rsid w:val="00FA0311"/>
    <w:rsid w:val="00FA1C3E"/>
    <w:rsid w:val="00FA43BE"/>
    <w:rsid w:val="00FA45AB"/>
    <w:rsid w:val="00FA5164"/>
    <w:rsid w:val="00FA5189"/>
    <w:rsid w:val="00FA5667"/>
    <w:rsid w:val="00FA5D29"/>
    <w:rsid w:val="00FB0B19"/>
    <w:rsid w:val="00FB254C"/>
    <w:rsid w:val="00FB4BF0"/>
    <w:rsid w:val="00FB5FDF"/>
    <w:rsid w:val="00FB7D6C"/>
    <w:rsid w:val="00FC048F"/>
    <w:rsid w:val="00FC26BF"/>
    <w:rsid w:val="00FC2D0E"/>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1D242E"/>
    <w:pPr>
      <w:keepLines/>
      <w:numPr>
        <w:ilvl w:val="0"/>
        <w:numId w:val="0"/>
      </w:numPr>
      <w:spacing w:before="120" w:after="180"/>
      <w:ind w:left="1701" w:hanging="1701"/>
      <w:outlineLvl w:val="4"/>
    </w:pPr>
    <w:rPr>
      <w:rFonts w:ascii="Arial" w:eastAsia="Malgun Gothic" w:hAnsi="Arial"/>
      <w:b w:val="0"/>
      <w:bCs w:val="0"/>
      <w:sz w:val="22"/>
      <w:szCs w:val="20"/>
      <w:lang w:val="en-GB"/>
    </w:rPr>
  </w:style>
  <w:style w:type="paragraph" w:styleId="Heading6">
    <w:name w:val="heading 6"/>
    <w:basedOn w:val="H6"/>
    <w:next w:val="Normal"/>
    <w:link w:val="Heading6Char"/>
    <w:qFormat/>
    <w:rsid w:val="001D242E"/>
    <w:pPr>
      <w:outlineLvl w:val="5"/>
    </w:pPr>
  </w:style>
  <w:style w:type="paragraph" w:styleId="Heading7">
    <w:name w:val="heading 7"/>
    <w:basedOn w:val="H6"/>
    <w:next w:val="Normal"/>
    <w:link w:val="Heading7Char"/>
    <w:qFormat/>
    <w:rsid w:val="001D242E"/>
    <w:pPr>
      <w:outlineLvl w:val="6"/>
    </w:pPr>
  </w:style>
  <w:style w:type="paragraph" w:styleId="Heading8">
    <w:name w:val="heading 8"/>
    <w:basedOn w:val="Heading1"/>
    <w:next w:val="Normal"/>
    <w:link w:val="Heading8Char"/>
    <w:qFormat/>
    <w:rsid w:val="001D242E"/>
    <w:pPr>
      <w:keepLines/>
      <w:numPr>
        <w:numId w:val="0"/>
      </w:numPr>
      <w:pBdr>
        <w:top w:val="single" w:sz="12" w:space="3" w:color="auto"/>
      </w:pBdr>
      <w:spacing w:before="240" w:after="180"/>
      <w:outlineLvl w:val="7"/>
    </w:pPr>
    <w:rPr>
      <w:rFonts w:eastAsia="Malgun Gothic" w:cs="Times New Roman"/>
      <w:b w:val="0"/>
      <w:bCs w:val="0"/>
      <w:kern w:val="0"/>
      <w:sz w:val="36"/>
      <w:szCs w:val="20"/>
      <w:lang w:val="en-GB" w:eastAsia="en-US"/>
    </w:rPr>
  </w:style>
  <w:style w:type="paragraph" w:styleId="Heading9">
    <w:name w:val="heading 9"/>
    <w:basedOn w:val="Heading8"/>
    <w:next w:val="Normal"/>
    <w:link w:val="Heading9Char"/>
    <w:qFormat/>
    <w:rsid w:val="001D24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link w:val="CommentSubjectChar"/>
    <w:rsid w:val="00AF764A"/>
    <w:rPr>
      <w:b/>
      <w:bCs/>
    </w:rPr>
  </w:style>
  <w:style w:type="paragraph" w:styleId="BalloonText">
    <w:name w:val="Balloon Text"/>
    <w:basedOn w:val="Normal"/>
    <w:link w:val="BalloonTextChar"/>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character" w:customStyle="1" w:styleId="Heading5Char">
    <w:name w:val="Heading 5 Char"/>
    <w:basedOn w:val="DefaultParagraphFont"/>
    <w:link w:val="Heading5"/>
    <w:rsid w:val="001D242E"/>
    <w:rPr>
      <w:rFonts w:ascii="Arial" w:eastAsia="Malgun Gothic" w:hAnsi="Arial"/>
      <w:sz w:val="22"/>
      <w:lang w:val="en-GB" w:eastAsia="en-US"/>
    </w:rPr>
  </w:style>
  <w:style w:type="character" w:customStyle="1" w:styleId="Heading6Char">
    <w:name w:val="Heading 6 Char"/>
    <w:basedOn w:val="DefaultParagraphFont"/>
    <w:link w:val="Heading6"/>
    <w:rsid w:val="001D242E"/>
    <w:rPr>
      <w:rFonts w:ascii="Arial" w:eastAsia="Malgun Gothic" w:hAnsi="Arial"/>
      <w:lang w:val="en-GB" w:eastAsia="en-US"/>
    </w:rPr>
  </w:style>
  <w:style w:type="character" w:customStyle="1" w:styleId="Heading7Char">
    <w:name w:val="Heading 7 Char"/>
    <w:basedOn w:val="DefaultParagraphFont"/>
    <w:link w:val="Heading7"/>
    <w:rsid w:val="001D242E"/>
    <w:rPr>
      <w:rFonts w:ascii="Arial" w:eastAsia="Malgun Gothic" w:hAnsi="Arial"/>
      <w:lang w:val="en-GB" w:eastAsia="en-US"/>
    </w:rPr>
  </w:style>
  <w:style w:type="character" w:customStyle="1" w:styleId="Heading8Char">
    <w:name w:val="Heading 8 Char"/>
    <w:basedOn w:val="DefaultParagraphFont"/>
    <w:link w:val="Heading8"/>
    <w:rsid w:val="001D242E"/>
    <w:rPr>
      <w:rFonts w:ascii="Arial" w:eastAsia="Malgun Gothic" w:hAnsi="Arial"/>
      <w:sz w:val="36"/>
      <w:lang w:val="en-GB" w:eastAsia="en-US"/>
    </w:rPr>
  </w:style>
  <w:style w:type="character" w:customStyle="1" w:styleId="Heading9Char">
    <w:name w:val="Heading 9 Char"/>
    <w:basedOn w:val="DefaultParagraphFont"/>
    <w:link w:val="Heading9"/>
    <w:rsid w:val="001D242E"/>
    <w:rPr>
      <w:rFonts w:ascii="Arial" w:eastAsia="Malgun Gothic" w:hAnsi="Arial"/>
      <w:sz w:val="36"/>
      <w:lang w:val="en-GB" w:eastAsia="en-US"/>
    </w:rPr>
  </w:style>
  <w:style w:type="numbering" w:customStyle="1" w:styleId="NoList1">
    <w:name w:val="No List1"/>
    <w:next w:val="NoList"/>
    <w:semiHidden/>
    <w:rsid w:val="001D242E"/>
  </w:style>
  <w:style w:type="paragraph" w:styleId="TOC8">
    <w:name w:val="toc 8"/>
    <w:basedOn w:val="TOC1"/>
    <w:uiPriority w:val="39"/>
    <w:rsid w:val="001D242E"/>
    <w:pPr>
      <w:spacing w:before="180"/>
      <w:ind w:left="2693" w:hanging="2693"/>
    </w:pPr>
    <w:rPr>
      <w:b/>
    </w:rPr>
  </w:style>
  <w:style w:type="paragraph" w:styleId="TOC1">
    <w:name w:val="toc 1"/>
    <w:uiPriority w:val="39"/>
    <w:rsid w:val="001D242E"/>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ZT">
    <w:name w:val="ZT"/>
    <w:rsid w:val="001D242E"/>
    <w:pPr>
      <w:framePr w:wrap="notBeside" w:hAnchor="margin" w:yAlign="center"/>
      <w:widowControl w:val="0"/>
      <w:spacing w:line="240" w:lineRule="atLeast"/>
      <w:jc w:val="right"/>
    </w:pPr>
    <w:rPr>
      <w:rFonts w:ascii="Arial" w:eastAsia="Malgun Gothic" w:hAnsi="Arial"/>
      <w:b/>
      <w:sz w:val="34"/>
      <w:lang w:val="en-GB" w:eastAsia="en-US"/>
    </w:rPr>
  </w:style>
  <w:style w:type="paragraph" w:styleId="TOC5">
    <w:name w:val="toc 5"/>
    <w:basedOn w:val="TOC4"/>
    <w:uiPriority w:val="39"/>
    <w:rsid w:val="001D242E"/>
    <w:pPr>
      <w:ind w:left="1701" w:hanging="1701"/>
    </w:pPr>
  </w:style>
  <w:style w:type="paragraph" w:styleId="TOC4">
    <w:name w:val="toc 4"/>
    <w:basedOn w:val="TOC3"/>
    <w:uiPriority w:val="39"/>
    <w:rsid w:val="001D242E"/>
    <w:pPr>
      <w:ind w:left="1418" w:hanging="1418"/>
    </w:pPr>
  </w:style>
  <w:style w:type="paragraph" w:styleId="TOC3">
    <w:name w:val="toc 3"/>
    <w:basedOn w:val="TOC2"/>
    <w:uiPriority w:val="39"/>
    <w:rsid w:val="001D242E"/>
    <w:pPr>
      <w:ind w:left="1134" w:hanging="1134"/>
    </w:pPr>
  </w:style>
  <w:style w:type="paragraph" w:styleId="TOC2">
    <w:name w:val="toc 2"/>
    <w:basedOn w:val="TOC1"/>
    <w:uiPriority w:val="39"/>
    <w:rsid w:val="001D242E"/>
    <w:pPr>
      <w:keepNext w:val="0"/>
      <w:spacing w:before="0"/>
      <w:ind w:left="851" w:hanging="851"/>
    </w:pPr>
    <w:rPr>
      <w:sz w:val="20"/>
    </w:rPr>
  </w:style>
  <w:style w:type="paragraph" w:styleId="Index2">
    <w:name w:val="index 2"/>
    <w:basedOn w:val="Index1"/>
    <w:rsid w:val="001D242E"/>
    <w:pPr>
      <w:ind w:left="284"/>
    </w:pPr>
  </w:style>
  <w:style w:type="paragraph" w:styleId="Index1">
    <w:name w:val="index 1"/>
    <w:basedOn w:val="Normal"/>
    <w:rsid w:val="001D242E"/>
    <w:pPr>
      <w:keepLines/>
    </w:pPr>
    <w:rPr>
      <w:rFonts w:eastAsia="Malgun Gothic"/>
      <w:szCs w:val="20"/>
      <w:lang w:val="en-GB"/>
    </w:rPr>
  </w:style>
  <w:style w:type="paragraph" w:customStyle="1" w:styleId="ZH">
    <w:name w:val="ZH"/>
    <w:rsid w:val="001D242E"/>
    <w:pPr>
      <w:framePr w:wrap="notBeside" w:vAnchor="page" w:hAnchor="margin" w:xAlign="center" w:y="6805"/>
      <w:widowControl w:val="0"/>
    </w:pPr>
    <w:rPr>
      <w:rFonts w:ascii="Arial" w:eastAsia="Malgun Gothic" w:hAnsi="Arial"/>
      <w:noProof/>
      <w:lang w:val="en-GB" w:eastAsia="en-US"/>
    </w:rPr>
  </w:style>
  <w:style w:type="paragraph" w:customStyle="1" w:styleId="TT">
    <w:name w:val="TT"/>
    <w:basedOn w:val="Heading1"/>
    <w:next w:val="Normal"/>
    <w:rsid w:val="001D242E"/>
    <w:pPr>
      <w:keepLines/>
      <w:numPr>
        <w:numId w:val="0"/>
      </w:numPr>
      <w:pBdr>
        <w:top w:val="single" w:sz="12" w:space="3" w:color="auto"/>
      </w:pBdr>
      <w:spacing w:before="240" w:after="180"/>
      <w:ind w:left="1134" w:hanging="1134"/>
      <w:outlineLvl w:val="9"/>
    </w:pPr>
    <w:rPr>
      <w:rFonts w:eastAsia="Malgun Gothic" w:cs="Times New Roman"/>
      <w:b w:val="0"/>
      <w:bCs w:val="0"/>
      <w:kern w:val="0"/>
      <w:sz w:val="36"/>
      <w:szCs w:val="20"/>
      <w:lang w:val="en-GB" w:eastAsia="en-US"/>
    </w:rPr>
  </w:style>
  <w:style w:type="paragraph" w:styleId="ListNumber2">
    <w:name w:val="List Number 2"/>
    <w:basedOn w:val="ListNumber"/>
    <w:rsid w:val="001D242E"/>
    <w:pPr>
      <w:ind w:left="851"/>
    </w:pPr>
  </w:style>
  <w:style w:type="paragraph" w:customStyle="1" w:styleId="TAH">
    <w:name w:val="TAH"/>
    <w:basedOn w:val="TAC"/>
    <w:link w:val="TAHCar"/>
    <w:rsid w:val="001D242E"/>
    <w:rPr>
      <w:b/>
    </w:rPr>
  </w:style>
  <w:style w:type="paragraph" w:customStyle="1" w:styleId="TAC">
    <w:name w:val="TAC"/>
    <w:basedOn w:val="TAL"/>
    <w:link w:val="TACChar"/>
    <w:rsid w:val="001D242E"/>
    <w:pPr>
      <w:jc w:val="center"/>
    </w:pPr>
  </w:style>
  <w:style w:type="paragraph" w:styleId="TOC9">
    <w:name w:val="toc 9"/>
    <w:basedOn w:val="TOC8"/>
    <w:rsid w:val="001D242E"/>
    <w:pPr>
      <w:ind w:left="1418" w:hanging="1418"/>
    </w:pPr>
  </w:style>
  <w:style w:type="paragraph" w:customStyle="1" w:styleId="EX">
    <w:name w:val="EX"/>
    <w:basedOn w:val="Normal"/>
    <w:rsid w:val="001D242E"/>
    <w:pPr>
      <w:keepLines/>
      <w:spacing w:after="180"/>
      <w:ind w:left="1702" w:hanging="1418"/>
    </w:pPr>
    <w:rPr>
      <w:rFonts w:eastAsia="Malgun Gothic"/>
      <w:szCs w:val="20"/>
      <w:lang w:val="en-GB"/>
    </w:rPr>
  </w:style>
  <w:style w:type="paragraph" w:customStyle="1" w:styleId="FP">
    <w:name w:val="FP"/>
    <w:basedOn w:val="Normal"/>
    <w:rsid w:val="001D242E"/>
    <w:rPr>
      <w:rFonts w:eastAsia="Malgun Gothic"/>
      <w:szCs w:val="20"/>
      <w:lang w:val="en-GB"/>
    </w:rPr>
  </w:style>
  <w:style w:type="paragraph" w:customStyle="1" w:styleId="LD">
    <w:name w:val="LD"/>
    <w:rsid w:val="001D242E"/>
    <w:pPr>
      <w:keepNext/>
      <w:keepLines/>
      <w:spacing w:line="180" w:lineRule="exact"/>
    </w:pPr>
    <w:rPr>
      <w:rFonts w:ascii="MS LineDraw" w:eastAsia="Malgun Gothic" w:hAnsi="MS LineDraw"/>
      <w:noProof/>
      <w:lang w:val="en-GB" w:eastAsia="en-US"/>
    </w:rPr>
  </w:style>
  <w:style w:type="paragraph" w:customStyle="1" w:styleId="NW">
    <w:name w:val="NW"/>
    <w:basedOn w:val="NO"/>
    <w:rsid w:val="001D242E"/>
    <w:pPr>
      <w:overflowPunct/>
      <w:autoSpaceDE/>
      <w:autoSpaceDN/>
      <w:adjustRightInd/>
      <w:spacing w:after="0"/>
      <w:textAlignment w:val="auto"/>
    </w:pPr>
    <w:rPr>
      <w:rFonts w:eastAsia="Malgun Gothic"/>
    </w:rPr>
  </w:style>
  <w:style w:type="paragraph" w:customStyle="1" w:styleId="EW">
    <w:name w:val="EW"/>
    <w:basedOn w:val="EX"/>
    <w:rsid w:val="001D242E"/>
    <w:pPr>
      <w:spacing w:after="0"/>
    </w:pPr>
  </w:style>
  <w:style w:type="paragraph" w:styleId="TOC6">
    <w:name w:val="toc 6"/>
    <w:basedOn w:val="TOC5"/>
    <w:next w:val="Normal"/>
    <w:rsid w:val="001D242E"/>
    <w:pPr>
      <w:ind w:left="1985" w:hanging="1985"/>
    </w:pPr>
  </w:style>
  <w:style w:type="paragraph" w:styleId="TOC7">
    <w:name w:val="toc 7"/>
    <w:basedOn w:val="TOC6"/>
    <w:next w:val="Normal"/>
    <w:rsid w:val="001D242E"/>
    <w:pPr>
      <w:ind w:left="2268" w:hanging="2268"/>
    </w:pPr>
  </w:style>
  <w:style w:type="paragraph" w:styleId="ListBullet2">
    <w:name w:val="List Bullet 2"/>
    <w:basedOn w:val="ListBullet"/>
    <w:rsid w:val="001D242E"/>
    <w:pPr>
      <w:ind w:left="851"/>
    </w:pPr>
  </w:style>
  <w:style w:type="paragraph" w:styleId="ListBullet3">
    <w:name w:val="List Bullet 3"/>
    <w:basedOn w:val="ListBullet2"/>
    <w:rsid w:val="001D242E"/>
    <w:pPr>
      <w:ind w:left="1135"/>
    </w:pPr>
  </w:style>
  <w:style w:type="paragraph" w:styleId="ListNumber">
    <w:name w:val="List Number"/>
    <w:basedOn w:val="List"/>
    <w:rsid w:val="001D242E"/>
    <w:pPr>
      <w:spacing w:after="180"/>
      <w:ind w:left="568" w:hanging="284"/>
    </w:pPr>
    <w:rPr>
      <w:rFonts w:eastAsia="Malgun Gothic"/>
      <w:szCs w:val="20"/>
      <w:lang w:val="en-GB"/>
    </w:rPr>
  </w:style>
  <w:style w:type="paragraph" w:customStyle="1" w:styleId="EQ">
    <w:name w:val="EQ"/>
    <w:basedOn w:val="Normal"/>
    <w:next w:val="Normal"/>
    <w:rsid w:val="001D242E"/>
    <w:pPr>
      <w:keepLines/>
      <w:tabs>
        <w:tab w:val="center" w:pos="4536"/>
        <w:tab w:val="right" w:pos="9072"/>
      </w:tabs>
      <w:spacing w:after="180"/>
    </w:pPr>
    <w:rPr>
      <w:rFonts w:eastAsia="Malgun Gothic"/>
      <w:noProof/>
      <w:szCs w:val="20"/>
      <w:lang w:val="en-GB"/>
    </w:rPr>
  </w:style>
  <w:style w:type="paragraph" w:customStyle="1" w:styleId="TH">
    <w:name w:val="TH"/>
    <w:basedOn w:val="Normal"/>
    <w:link w:val="THChar"/>
    <w:rsid w:val="001D242E"/>
    <w:pPr>
      <w:keepNext/>
      <w:keepLines/>
      <w:spacing w:before="60" w:after="180"/>
      <w:jc w:val="center"/>
    </w:pPr>
    <w:rPr>
      <w:rFonts w:ascii="Arial" w:eastAsia="Malgun Gothic" w:hAnsi="Arial"/>
      <w:b/>
      <w:szCs w:val="20"/>
      <w:lang w:val="en-GB"/>
    </w:rPr>
  </w:style>
  <w:style w:type="paragraph" w:customStyle="1" w:styleId="NF">
    <w:name w:val="NF"/>
    <w:basedOn w:val="NO"/>
    <w:rsid w:val="001D242E"/>
    <w:pPr>
      <w:keepNext/>
      <w:overflowPunct/>
      <w:autoSpaceDE/>
      <w:autoSpaceDN/>
      <w:adjustRightInd/>
      <w:spacing w:after="0"/>
      <w:textAlignment w:val="auto"/>
    </w:pPr>
    <w:rPr>
      <w:rFonts w:ascii="Arial" w:eastAsia="Malgun Gothic" w:hAnsi="Arial"/>
      <w:sz w:val="18"/>
    </w:rPr>
  </w:style>
  <w:style w:type="paragraph" w:customStyle="1" w:styleId="PL">
    <w:name w:val="PL"/>
    <w:rsid w:val="001D2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1D242E"/>
    <w:pPr>
      <w:jc w:val="right"/>
    </w:pPr>
  </w:style>
  <w:style w:type="paragraph" w:customStyle="1" w:styleId="H6">
    <w:name w:val="H6"/>
    <w:basedOn w:val="Heading5"/>
    <w:next w:val="Normal"/>
    <w:rsid w:val="001D242E"/>
    <w:pPr>
      <w:ind w:left="1985" w:hanging="1985"/>
      <w:outlineLvl w:val="9"/>
    </w:pPr>
    <w:rPr>
      <w:sz w:val="20"/>
    </w:rPr>
  </w:style>
  <w:style w:type="paragraph" w:customStyle="1" w:styleId="TAN">
    <w:name w:val="TAN"/>
    <w:basedOn w:val="TAL"/>
    <w:rsid w:val="001D242E"/>
    <w:pPr>
      <w:ind w:left="851" w:hanging="851"/>
    </w:pPr>
  </w:style>
  <w:style w:type="paragraph" w:customStyle="1" w:styleId="TAL">
    <w:name w:val="TAL"/>
    <w:basedOn w:val="Normal"/>
    <w:rsid w:val="001D242E"/>
    <w:pPr>
      <w:keepNext/>
      <w:keepLines/>
    </w:pPr>
    <w:rPr>
      <w:rFonts w:ascii="Arial" w:eastAsia="Malgun Gothic" w:hAnsi="Arial"/>
      <w:sz w:val="18"/>
      <w:szCs w:val="20"/>
      <w:lang w:val="en-GB"/>
    </w:rPr>
  </w:style>
  <w:style w:type="paragraph" w:customStyle="1" w:styleId="ZA">
    <w:name w:val="ZA"/>
    <w:rsid w:val="001D242E"/>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1D242E"/>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D">
    <w:name w:val="ZD"/>
    <w:rsid w:val="001D242E"/>
    <w:pPr>
      <w:framePr w:wrap="notBeside" w:vAnchor="page" w:hAnchor="margin" w:y="15764"/>
      <w:widowControl w:val="0"/>
    </w:pPr>
    <w:rPr>
      <w:rFonts w:ascii="Arial" w:eastAsia="Malgun Gothic" w:hAnsi="Arial"/>
      <w:noProof/>
      <w:sz w:val="32"/>
      <w:lang w:val="en-GB" w:eastAsia="en-US"/>
    </w:rPr>
  </w:style>
  <w:style w:type="paragraph" w:customStyle="1" w:styleId="ZU">
    <w:name w:val="ZU"/>
    <w:rsid w:val="001D242E"/>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ZV">
    <w:name w:val="ZV"/>
    <w:basedOn w:val="ZU"/>
    <w:rsid w:val="001D242E"/>
    <w:pPr>
      <w:framePr w:wrap="notBeside" w:y="16161"/>
    </w:pPr>
  </w:style>
  <w:style w:type="character" w:customStyle="1" w:styleId="ZGSM">
    <w:name w:val="ZGSM"/>
    <w:rsid w:val="001D242E"/>
  </w:style>
  <w:style w:type="paragraph" w:customStyle="1" w:styleId="ZG">
    <w:name w:val="ZG"/>
    <w:rsid w:val="001D242E"/>
    <w:pPr>
      <w:framePr w:wrap="notBeside" w:vAnchor="page" w:hAnchor="margin" w:xAlign="right" w:y="6805"/>
      <w:widowControl w:val="0"/>
      <w:jc w:val="right"/>
    </w:pPr>
    <w:rPr>
      <w:rFonts w:ascii="Arial" w:eastAsia="Malgun Gothic" w:hAnsi="Arial"/>
      <w:noProof/>
      <w:lang w:val="en-GB" w:eastAsia="en-US"/>
    </w:rPr>
  </w:style>
  <w:style w:type="paragraph" w:styleId="List3">
    <w:name w:val="List 3"/>
    <w:basedOn w:val="List2"/>
    <w:rsid w:val="001D242E"/>
    <w:pPr>
      <w:numPr>
        <w:numId w:val="0"/>
      </w:numPr>
      <w:spacing w:before="0" w:after="180"/>
      <w:ind w:left="1135" w:hanging="284"/>
    </w:pPr>
    <w:rPr>
      <w:rFonts w:ascii="Times New Roman" w:eastAsia="Malgun Gothic" w:hAnsi="Times New Roman"/>
      <w:sz w:val="20"/>
      <w:lang w:val="en-GB"/>
    </w:rPr>
  </w:style>
  <w:style w:type="paragraph" w:styleId="List4">
    <w:name w:val="List 4"/>
    <w:basedOn w:val="List3"/>
    <w:rsid w:val="001D242E"/>
    <w:pPr>
      <w:ind w:left="1418"/>
    </w:pPr>
  </w:style>
  <w:style w:type="paragraph" w:styleId="List5">
    <w:name w:val="List 5"/>
    <w:basedOn w:val="List4"/>
    <w:rsid w:val="001D242E"/>
    <w:pPr>
      <w:ind w:left="1702"/>
    </w:pPr>
  </w:style>
  <w:style w:type="paragraph" w:customStyle="1" w:styleId="EditorsNote">
    <w:name w:val="Editor's Note"/>
    <w:basedOn w:val="NO"/>
    <w:rsid w:val="001D242E"/>
    <w:pPr>
      <w:overflowPunct/>
      <w:autoSpaceDE/>
      <w:autoSpaceDN/>
      <w:adjustRightInd/>
      <w:textAlignment w:val="auto"/>
    </w:pPr>
    <w:rPr>
      <w:rFonts w:eastAsia="Malgun Gothic"/>
      <w:color w:val="FF0000"/>
    </w:rPr>
  </w:style>
  <w:style w:type="paragraph" w:styleId="ListBullet">
    <w:name w:val="List Bullet"/>
    <w:basedOn w:val="List"/>
    <w:rsid w:val="001D242E"/>
    <w:pPr>
      <w:spacing w:after="180"/>
      <w:ind w:left="568" w:hanging="284"/>
    </w:pPr>
    <w:rPr>
      <w:rFonts w:eastAsia="Malgun Gothic"/>
      <w:szCs w:val="20"/>
      <w:lang w:val="en-GB"/>
    </w:rPr>
  </w:style>
  <w:style w:type="paragraph" w:styleId="ListBullet4">
    <w:name w:val="List Bullet 4"/>
    <w:basedOn w:val="ListBullet3"/>
    <w:rsid w:val="001D242E"/>
    <w:pPr>
      <w:ind w:left="1418"/>
    </w:pPr>
  </w:style>
  <w:style w:type="paragraph" w:styleId="ListBullet5">
    <w:name w:val="List Bullet 5"/>
    <w:basedOn w:val="ListBullet4"/>
    <w:rsid w:val="001D242E"/>
    <w:pPr>
      <w:ind w:left="1702"/>
    </w:pPr>
  </w:style>
  <w:style w:type="paragraph" w:customStyle="1" w:styleId="B5">
    <w:name w:val="B5"/>
    <w:basedOn w:val="List5"/>
    <w:rsid w:val="001D242E"/>
  </w:style>
  <w:style w:type="paragraph" w:customStyle="1" w:styleId="ZTD">
    <w:name w:val="ZTD"/>
    <w:basedOn w:val="ZB"/>
    <w:rsid w:val="001D242E"/>
    <w:pPr>
      <w:framePr w:hRule="auto" w:wrap="notBeside" w:y="852"/>
    </w:pPr>
    <w:rPr>
      <w:i w:val="0"/>
      <w:sz w:val="40"/>
    </w:rPr>
  </w:style>
  <w:style w:type="paragraph" w:customStyle="1" w:styleId="tdoc-header">
    <w:name w:val="tdoc-header"/>
    <w:rsid w:val="001D242E"/>
    <w:rPr>
      <w:rFonts w:ascii="Arial" w:eastAsia="Malgun Gothic" w:hAnsi="Arial"/>
      <w:noProof/>
      <w:sz w:val="24"/>
      <w:lang w:val="en-GB" w:eastAsia="en-US"/>
    </w:rPr>
  </w:style>
  <w:style w:type="character" w:styleId="FollowedHyperlink">
    <w:name w:val="FollowedHyperlink"/>
    <w:rsid w:val="001D242E"/>
    <w:rPr>
      <w:color w:val="800080"/>
      <w:u w:val="single"/>
    </w:rPr>
  </w:style>
  <w:style w:type="paragraph" w:customStyle="1" w:styleId="TAJ">
    <w:name w:val="TAJ"/>
    <w:basedOn w:val="TH"/>
    <w:rsid w:val="001D242E"/>
  </w:style>
  <w:style w:type="character" w:customStyle="1" w:styleId="BalloonTextChar">
    <w:name w:val="Balloon Text Char"/>
    <w:link w:val="BalloonText"/>
    <w:rsid w:val="001D242E"/>
    <w:rPr>
      <w:rFonts w:eastAsia="Times New Roman"/>
      <w:sz w:val="18"/>
      <w:szCs w:val="18"/>
      <w:lang w:eastAsia="en-US"/>
    </w:rPr>
  </w:style>
  <w:style w:type="table" w:customStyle="1" w:styleId="TableGrid1">
    <w:name w:val="Table Grid1"/>
    <w:basedOn w:val="TableNormal"/>
    <w:next w:val="TableGrid"/>
    <w:rsid w:val="001D242E"/>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1D242E"/>
    <w:rPr>
      <w:rFonts w:ascii="Arial" w:eastAsia="Malgun Gothic" w:hAnsi="Arial"/>
      <w:sz w:val="18"/>
      <w:lang w:val="en-GB" w:eastAsia="en-US"/>
    </w:rPr>
  </w:style>
  <w:style w:type="character" w:customStyle="1" w:styleId="TAHCar">
    <w:name w:val="TAH Car"/>
    <w:link w:val="TAH"/>
    <w:rsid w:val="001D242E"/>
    <w:rPr>
      <w:rFonts w:ascii="Arial" w:eastAsia="Malgun Gothic" w:hAnsi="Arial"/>
      <w:b/>
      <w:sz w:val="18"/>
      <w:lang w:val="en-GB" w:eastAsia="en-US"/>
    </w:rPr>
  </w:style>
  <w:style w:type="character" w:customStyle="1" w:styleId="THChar">
    <w:name w:val="TH Char"/>
    <w:link w:val="TH"/>
    <w:rsid w:val="001D242E"/>
    <w:rPr>
      <w:rFonts w:ascii="Arial" w:eastAsia="Malgun Gothic" w:hAnsi="Arial"/>
      <w:b/>
      <w:lang w:val="en-GB" w:eastAsia="en-US"/>
    </w:rPr>
  </w:style>
  <w:style w:type="paragraph" w:customStyle="1" w:styleId="EN">
    <w:name w:val="EN"/>
    <w:basedOn w:val="Normal"/>
    <w:qFormat/>
    <w:rsid w:val="001D242E"/>
    <w:pPr>
      <w:spacing w:after="180"/>
    </w:pPr>
    <w:rPr>
      <w:rFonts w:eastAsia="Malgun Gothic"/>
      <w:szCs w:val="20"/>
      <w:lang w:val="en-GB" w:eastAsia="ko-KR"/>
    </w:rPr>
  </w:style>
  <w:style w:type="character" w:customStyle="1" w:styleId="CommentTextChar">
    <w:name w:val="Comment Text Char"/>
    <w:link w:val="CommentText"/>
    <w:rsid w:val="001D242E"/>
    <w:rPr>
      <w:rFonts w:eastAsia="Times New Roman"/>
      <w:szCs w:val="24"/>
      <w:lang w:eastAsia="en-US"/>
    </w:rPr>
  </w:style>
  <w:style w:type="character" w:customStyle="1" w:styleId="CommentSubjectChar">
    <w:name w:val="Comment Subject Char"/>
    <w:link w:val="CommentSubject"/>
    <w:rsid w:val="001D242E"/>
    <w:rPr>
      <w:rFonts w:eastAsia="Times New Roman"/>
      <w:b/>
      <w:bCs/>
      <w:szCs w:val="24"/>
      <w:lang w:eastAsia="en-US"/>
    </w:rPr>
  </w:style>
  <w:style w:type="paragraph" w:customStyle="1" w:styleId="B6">
    <w:name w:val="B6"/>
    <w:basedOn w:val="B5"/>
    <w:rsid w:val="001D242E"/>
    <w:pPr>
      <w:ind w:left="1985"/>
    </w:pPr>
  </w:style>
  <w:style w:type="character" w:customStyle="1" w:styleId="NOChar">
    <w:name w:val="NO Char"/>
    <w:rsid w:val="001D242E"/>
    <w:rPr>
      <w:rFonts w:ascii="Times New Roman" w:hAnsi="Times New Roman"/>
      <w:lang w:val="en-GB" w:eastAsia="en-US"/>
    </w:rPr>
  </w:style>
  <w:style w:type="paragraph" w:customStyle="1" w:styleId="B7">
    <w:name w:val="B7"/>
    <w:basedOn w:val="B6"/>
    <w:qFormat/>
    <w:rsid w:val="001D242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451740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23D34-8BAE-4DD8-BCD1-9B8A63F4D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2118</Words>
  <Characters>12076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2018-02-15T09:00:00Z</dcterms:created>
  <dcterms:modified xsi:type="dcterms:W3CDTF">2018-02-15T09:27:00Z</dcterms:modified>
</cp:coreProperties>
</file>